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11F4A1" w14:textId="77777777" w:rsidR="00D06092" w:rsidRDefault="00D06092" w:rsidP="00782EEA">
      <w:pPr>
        <w:rPr>
          <w:rFonts w:ascii="Times New Roman" w:hAnsi="Times New Roman" w:cs="Times New Roman"/>
          <w:color w:val="FF0000"/>
        </w:rPr>
      </w:pPr>
    </w:p>
    <w:p w14:paraId="74E28F44" w14:textId="77777777" w:rsidR="00D06092" w:rsidRDefault="00D06092" w:rsidP="00782EEA">
      <w:pPr>
        <w:rPr>
          <w:rFonts w:ascii="Times New Roman" w:hAnsi="Times New Roman" w:cs="Times New Roman"/>
          <w:color w:val="FF0000"/>
        </w:rPr>
      </w:pPr>
    </w:p>
    <w:p w14:paraId="4D8FCC5F" w14:textId="77777777" w:rsidR="00782EEA" w:rsidRPr="00E307EB" w:rsidRDefault="00782EEA" w:rsidP="00782EEA">
      <w:pPr>
        <w:rPr>
          <w:rFonts w:ascii="Arial" w:hAnsi="Arial" w:cs="Arial"/>
          <w:color w:val="FF0000"/>
          <w:u w:val="single"/>
        </w:rPr>
      </w:pPr>
      <w:r w:rsidRPr="00E307EB">
        <w:rPr>
          <w:rFonts w:ascii="Arial" w:hAnsi="Arial" w:cs="Arial"/>
          <w:color w:val="FF0000"/>
          <w:u w:val="single"/>
        </w:rPr>
        <w:t>INJECTION ANATOMY OF THE FACE</w:t>
      </w:r>
    </w:p>
    <w:p w14:paraId="20A027B7" w14:textId="77777777" w:rsidR="00782EEA" w:rsidRPr="00E307EB" w:rsidRDefault="00782EEA" w:rsidP="00782EEA">
      <w:pPr>
        <w:rPr>
          <w:rFonts w:ascii="Arial" w:hAnsi="Arial" w:cs="Arial"/>
        </w:rPr>
      </w:pPr>
    </w:p>
    <w:p w14:paraId="3B204ABB" w14:textId="77777777" w:rsidR="00782EEA" w:rsidRPr="00E307EB" w:rsidRDefault="00782EEA" w:rsidP="00782EEA">
      <w:pPr>
        <w:rPr>
          <w:rFonts w:ascii="Arial" w:hAnsi="Arial" w:cs="Arial"/>
        </w:rPr>
      </w:pPr>
    </w:p>
    <w:p w14:paraId="5F540D10" w14:textId="16248508" w:rsidR="00E307EB" w:rsidRDefault="00782EEA" w:rsidP="00782EEA">
      <w:pPr>
        <w:rPr>
          <w:rFonts w:ascii="Arial" w:hAnsi="Arial" w:cs="Arial"/>
        </w:rPr>
      </w:pPr>
      <w:r w:rsidRPr="00E307EB">
        <w:rPr>
          <w:rFonts w:ascii="Arial" w:hAnsi="Arial" w:cs="Arial"/>
        </w:rPr>
        <w:t>The head is full of blood vessels so why woul</w:t>
      </w:r>
      <w:r w:rsidR="00E307EB">
        <w:rPr>
          <w:rFonts w:ascii="Arial" w:hAnsi="Arial" w:cs="Arial"/>
        </w:rPr>
        <w:t>d anyone want to inject blindly?</w:t>
      </w:r>
      <w:r w:rsidRPr="00E307EB">
        <w:rPr>
          <w:rFonts w:ascii="Arial" w:hAnsi="Arial" w:cs="Arial"/>
        </w:rPr>
        <w:t xml:space="preserve"> </w:t>
      </w:r>
    </w:p>
    <w:p w14:paraId="12103284" w14:textId="77777777" w:rsidR="00E307EB" w:rsidRDefault="00782EEA" w:rsidP="00782EEA">
      <w:pPr>
        <w:rPr>
          <w:rFonts w:ascii="Arial" w:hAnsi="Arial" w:cs="Arial"/>
        </w:rPr>
      </w:pPr>
      <w:r w:rsidRPr="00E307EB">
        <w:rPr>
          <w:rFonts w:ascii="Arial" w:hAnsi="Arial" w:cs="Arial"/>
        </w:rPr>
        <w:t xml:space="preserve">BUT WE </w:t>
      </w:r>
      <w:proofErr w:type="gramStart"/>
      <w:r w:rsidRPr="00E307EB">
        <w:rPr>
          <w:rFonts w:ascii="Arial" w:hAnsi="Arial" w:cs="Arial"/>
        </w:rPr>
        <w:t>DO !</w:t>
      </w:r>
      <w:proofErr w:type="gramEnd"/>
    </w:p>
    <w:p w14:paraId="60DFCB10" w14:textId="126EA4AF" w:rsidR="00782EEA" w:rsidRPr="00D06092" w:rsidRDefault="00782EEA" w:rsidP="00782EEA">
      <w:pPr>
        <w:rPr>
          <w:rFonts w:ascii="Times New Roman" w:hAnsi="Times New Roman" w:cs="Times New Roman"/>
          <w:noProof/>
        </w:rPr>
      </w:pPr>
      <w:r w:rsidRPr="00D06092">
        <w:rPr>
          <w:rFonts w:ascii="Times New Roman" w:hAnsi="Times New Roman" w:cs="Times New Roman"/>
          <w:noProof/>
        </w:rPr>
        <w:t xml:space="preserve"> </w:t>
      </w:r>
      <w:r w:rsidRPr="00D06092">
        <w:rPr>
          <w:rFonts w:ascii="Times New Roman" w:hAnsi="Times New Roman" w:cs="Times New Roman"/>
          <w:noProof/>
        </w:rPr>
        <w:drawing>
          <wp:inline distT="0" distB="0" distL="0" distR="0" wp14:anchorId="06F01829" wp14:editId="34F39C8D">
            <wp:extent cx="1602343" cy="19964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8fe1919f194062897caa92d32bc8fe.jpeg"/>
                    <pic:cNvPicPr/>
                  </pic:nvPicPr>
                  <pic:blipFill>
                    <a:blip r:embed="rId5">
                      <a:extLst>
                        <a:ext uri="{28A0092B-C50C-407E-A947-70E740481C1C}">
                          <a14:useLocalDpi xmlns:a14="http://schemas.microsoft.com/office/drawing/2010/main" val="0"/>
                        </a:ext>
                      </a:extLst>
                    </a:blip>
                    <a:stretch>
                      <a:fillRect/>
                    </a:stretch>
                  </pic:blipFill>
                  <pic:spPr>
                    <a:xfrm>
                      <a:off x="0" y="0"/>
                      <a:ext cx="1652299" cy="2058683"/>
                    </a:xfrm>
                    <a:prstGeom prst="rect">
                      <a:avLst/>
                    </a:prstGeom>
                  </pic:spPr>
                </pic:pic>
              </a:graphicData>
            </a:graphic>
          </wp:inline>
        </w:drawing>
      </w:r>
    </w:p>
    <w:p w14:paraId="047E0A92" w14:textId="77777777" w:rsidR="00782EEA" w:rsidRPr="00E307EB" w:rsidRDefault="00782EEA" w:rsidP="00782EEA">
      <w:pPr>
        <w:rPr>
          <w:rFonts w:ascii="Arial" w:hAnsi="Arial" w:cs="Arial"/>
          <w:noProof/>
        </w:rPr>
      </w:pPr>
      <w:r w:rsidRPr="00E307EB">
        <w:rPr>
          <w:rFonts w:ascii="Arial" w:hAnsi="Arial" w:cs="Arial"/>
          <w:noProof/>
        </w:rPr>
        <w:t>The important thing is to make sure you are either above or behind the vessel and not inside when you inject.</w:t>
      </w:r>
    </w:p>
    <w:p w14:paraId="726829C6" w14:textId="77777777" w:rsidR="00782EEA" w:rsidRPr="00E307EB" w:rsidRDefault="00782EEA" w:rsidP="00782EEA">
      <w:pPr>
        <w:rPr>
          <w:rFonts w:ascii="Arial" w:hAnsi="Arial" w:cs="Arial"/>
          <w:noProof/>
        </w:rPr>
      </w:pPr>
      <w:r w:rsidRPr="00E307EB">
        <w:rPr>
          <w:rFonts w:ascii="Arial" w:hAnsi="Arial" w:cs="Arial"/>
          <w:noProof/>
        </w:rPr>
        <w:t>When injecting near vital structures its critical to know the depth of the needle tip.</w:t>
      </w:r>
    </w:p>
    <w:p w14:paraId="21178D9D" w14:textId="77777777" w:rsidR="00782EEA" w:rsidRPr="00E307EB" w:rsidRDefault="00782EEA" w:rsidP="00782EEA">
      <w:pPr>
        <w:rPr>
          <w:rFonts w:ascii="Arial" w:hAnsi="Arial" w:cs="Arial"/>
          <w:noProof/>
        </w:rPr>
      </w:pPr>
    </w:p>
    <w:p w14:paraId="1FA07D1B" w14:textId="77777777" w:rsidR="00782EEA" w:rsidRPr="00E307EB" w:rsidRDefault="00782EEA" w:rsidP="00782EEA">
      <w:pPr>
        <w:rPr>
          <w:rFonts w:ascii="Arial" w:hAnsi="Arial" w:cs="Arial"/>
          <w:noProof/>
        </w:rPr>
      </w:pPr>
      <w:r w:rsidRPr="00E307EB">
        <w:rPr>
          <w:rFonts w:ascii="Arial" w:hAnsi="Arial" w:cs="Arial"/>
          <w:noProof/>
        </w:rPr>
        <w:t xml:space="preserve">If an intravascular injection occurs, if the pressure on the plunger exceeds systolic pressure the product will flow in the direction of least resistance which may be retrograde to the flow </w:t>
      </w:r>
    </w:p>
    <w:p w14:paraId="6AEC29B5" w14:textId="77777777" w:rsidR="00782EEA" w:rsidRPr="00E307EB" w:rsidRDefault="00782EEA" w:rsidP="00782EEA">
      <w:pPr>
        <w:rPr>
          <w:rFonts w:ascii="Arial" w:hAnsi="Arial" w:cs="Arial"/>
          <w:noProof/>
        </w:rPr>
      </w:pPr>
      <w:r w:rsidRPr="00E307EB">
        <w:rPr>
          <w:rFonts w:ascii="Arial" w:hAnsi="Arial" w:cs="Arial"/>
          <w:noProof/>
        </w:rPr>
        <w:t>When pressure on the plunger is released the product will flow anterograde. It is no longer where you injected it and it will flow forwards clogging distal vessels</w:t>
      </w:r>
    </w:p>
    <w:p w14:paraId="0108E7BD" w14:textId="77777777" w:rsidR="00782EEA" w:rsidRPr="00D06092" w:rsidRDefault="00782EEA" w:rsidP="00782EEA">
      <w:pPr>
        <w:rPr>
          <w:rFonts w:ascii="Times New Roman" w:hAnsi="Times New Roman" w:cs="Times New Roman"/>
          <w:noProof/>
        </w:rPr>
      </w:pPr>
    </w:p>
    <w:p w14:paraId="4DAEEF30" w14:textId="77777777" w:rsidR="00782EEA" w:rsidRPr="00D06092" w:rsidRDefault="00782EEA" w:rsidP="00782EEA">
      <w:pPr>
        <w:rPr>
          <w:rFonts w:ascii="Times New Roman" w:hAnsi="Times New Roman" w:cs="Times New Roman"/>
          <w:noProof/>
        </w:rPr>
      </w:pPr>
    </w:p>
    <w:p w14:paraId="4B1AE0C0" w14:textId="77777777" w:rsidR="00782EEA" w:rsidRPr="00D06092" w:rsidRDefault="00782EEA" w:rsidP="00782EEA">
      <w:pPr>
        <w:rPr>
          <w:rFonts w:ascii="Times New Roman" w:hAnsi="Times New Roman" w:cs="Times New Roman"/>
          <w:noProof/>
        </w:rPr>
      </w:pPr>
      <w:r w:rsidRPr="00D06092">
        <w:rPr>
          <w:rFonts w:ascii="Times New Roman" w:hAnsi="Times New Roman" w:cs="Times New Roman"/>
          <w:noProof/>
        </w:rPr>
        <w:drawing>
          <wp:inline distT="0" distB="0" distL="0" distR="0" wp14:anchorId="5B38476C" wp14:editId="1918D739">
            <wp:extent cx="3335020" cy="199898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8.large.jpg"/>
                    <pic:cNvPicPr/>
                  </pic:nvPicPr>
                  <pic:blipFill>
                    <a:blip r:embed="rId6">
                      <a:extLst>
                        <a:ext uri="{28A0092B-C50C-407E-A947-70E740481C1C}">
                          <a14:useLocalDpi xmlns:a14="http://schemas.microsoft.com/office/drawing/2010/main" val="0"/>
                        </a:ext>
                      </a:extLst>
                    </a:blip>
                    <a:stretch>
                      <a:fillRect/>
                    </a:stretch>
                  </pic:blipFill>
                  <pic:spPr>
                    <a:xfrm>
                      <a:off x="0" y="0"/>
                      <a:ext cx="3430220" cy="2056051"/>
                    </a:xfrm>
                    <a:prstGeom prst="rect">
                      <a:avLst/>
                    </a:prstGeom>
                  </pic:spPr>
                </pic:pic>
              </a:graphicData>
            </a:graphic>
          </wp:inline>
        </w:drawing>
      </w:r>
    </w:p>
    <w:p w14:paraId="612D02A9" w14:textId="77777777" w:rsidR="00782EEA" w:rsidRPr="00E307EB" w:rsidRDefault="00782EEA" w:rsidP="00782EEA">
      <w:pPr>
        <w:rPr>
          <w:rFonts w:ascii="Arial" w:hAnsi="Arial" w:cs="Arial"/>
        </w:rPr>
      </w:pPr>
      <w:bookmarkStart w:id="0" w:name="_GoBack"/>
      <w:bookmarkEnd w:id="0"/>
    </w:p>
    <w:p w14:paraId="16CBF03A" w14:textId="77777777" w:rsidR="00782EEA" w:rsidRPr="00E307EB" w:rsidRDefault="00782EEA" w:rsidP="00782EEA">
      <w:pPr>
        <w:rPr>
          <w:rFonts w:ascii="Arial" w:hAnsi="Arial" w:cs="Arial"/>
        </w:rPr>
      </w:pPr>
      <w:r w:rsidRPr="00E307EB">
        <w:rPr>
          <w:rFonts w:ascii="Arial" w:hAnsi="Arial" w:cs="Arial"/>
        </w:rPr>
        <w:t>Prevention is better than cure</w:t>
      </w:r>
    </w:p>
    <w:p w14:paraId="28CBAAF4" w14:textId="77777777" w:rsidR="00782EEA" w:rsidRPr="00E307EB" w:rsidRDefault="00782EEA" w:rsidP="00782EEA">
      <w:pPr>
        <w:pStyle w:val="ListParagraph"/>
        <w:numPr>
          <w:ilvl w:val="0"/>
          <w:numId w:val="1"/>
        </w:numPr>
        <w:rPr>
          <w:rFonts w:ascii="Arial" w:hAnsi="Arial" w:cs="Arial"/>
        </w:rPr>
      </w:pPr>
      <w:r w:rsidRPr="00E307EB">
        <w:rPr>
          <w:rFonts w:ascii="Arial" w:hAnsi="Arial" w:cs="Arial"/>
        </w:rPr>
        <w:t>Knowing where the tip of the needle is crucial</w:t>
      </w:r>
    </w:p>
    <w:p w14:paraId="286A09DD" w14:textId="460A2B05" w:rsidR="00782EEA" w:rsidRPr="00E307EB" w:rsidRDefault="00782EEA" w:rsidP="00782EEA">
      <w:pPr>
        <w:pStyle w:val="ListParagraph"/>
        <w:numPr>
          <w:ilvl w:val="0"/>
          <w:numId w:val="1"/>
        </w:numPr>
        <w:rPr>
          <w:rFonts w:ascii="Arial" w:hAnsi="Arial" w:cs="Arial"/>
        </w:rPr>
      </w:pPr>
      <w:r w:rsidRPr="00E307EB">
        <w:rPr>
          <w:rFonts w:ascii="Arial" w:hAnsi="Arial" w:cs="Arial"/>
        </w:rPr>
        <w:t>Aspiration may p</w:t>
      </w:r>
      <w:r w:rsidR="004505DB">
        <w:rPr>
          <w:rFonts w:ascii="Arial" w:hAnsi="Arial" w:cs="Arial"/>
        </w:rPr>
        <w:t>o</w:t>
      </w:r>
      <w:r w:rsidRPr="00E307EB">
        <w:rPr>
          <w:rFonts w:ascii="Arial" w:hAnsi="Arial" w:cs="Arial"/>
        </w:rPr>
        <w:t>int to the needle tip being intra-arterial</w:t>
      </w:r>
    </w:p>
    <w:p w14:paraId="0709381C" w14:textId="77777777" w:rsidR="00782EEA" w:rsidRPr="00E307EB" w:rsidRDefault="00782EEA" w:rsidP="00782EEA">
      <w:pPr>
        <w:pStyle w:val="ListParagraph"/>
        <w:numPr>
          <w:ilvl w:val="0"/>
          <w:numId w:val="1"/>
        </w:numPr>
        <w:rPr>
          <w:rFonts w:ascii="Arial" w:hAnsi="Arial" w:cs="Arial"/>
        </w:rPr>
      </w:pPr>
      <w:r w:rsidRPr="00E307EB">
        <w:rPr>
          <w:rFonts w:ascii="Arial" w:hAnsi="Arial" w:cs="Arial"/>
        </w:rPr>
        <w:t>Low pressure injections-trying to keep pressure below systolic pressure</w:t>
      </w:r>
    </w:p>
    <w:p w14:paraId="07BA2EF7" w14:textId="77777777" w:rsidR="00782EEA" w:rsidRPr="00E307EB" w:rsidRDefault="00782EEA" w:rsidP="00782EEA">
      <w:pPr>
        <w:pStyle w:val="ListParagraph"/>
        <w:numPr>
          <w:ilvl w:val="0"/>
          <w:numId w:val="1"/>
        </w:numPr>
        <w:rPr>
          <w:rFonts w:ascii="Arial" w:hAnsi="Arial" w:cs="Arial"/>
        </w:rPr>
      </w:pPr>
      <w:r w:rsidRPr="00E307EB">
        <w:rPr>
          <w:rFonts w:ascii="Arial" w:hAnsi="Arial" w:cs="Arial"/>
        </w:rPr>
        <w:t>Slow injection may give you time to react</w:t>
      </w:r>
    </w:p>
    <w:p w14:paraId="0CA87454" w14:textId="77777777" w:rsidR="00782EEA" w:rsidRPr="00E307EB" w:rsidRDefault="00782EEA" w:rsidP="00782EEA">
      <w:pPr>
        <w:pStyle w:val="ListParagraph"/>
        <w:numPr>
          <w:ilvl w:val="0"/>
          <w:numId w:val="1"/>
        </w:numPr>
        <w:rPr>
          <w:rFonts w:ascii="Arial" w:hAnsi="Arial" w:cs="Arial"/>
        </w:rPr>
      </w:pPr>
      <w:r w:rsidRPr="00E307EB">
        <w:rPr>
          <w:rFonts w:ascii="Arial" w:hAnsi="Arial" w:cs="Arial"/>
        </w:rPr>
        <w:t>Low volume may reduce the risk of larger arterioles being blocked-smaller amounts of product are more likely to be broken up.</w:t>
      </w:r>
    </w:p>
    <w:p w14:paraId="35836FA4" w14:textId="77777777" w:rsidR="00782EEA" w:rsidRPr="00D06092" w:rsidRDefault="00782EEA" w:rsidP="00782EEA">
      <w:pPr>
        <w:ind w:left="360"/>
        <w:rPr>
          <w:rFonts w:ascii="Times New Roman" w:hAnsi="Times New Roman" w:cs="Times New Roman"/>
        </w:rPr>
      </w:pPr>
    </w:p>
    <w:p w14:paraId="0E5EB81A" w14:textId="77777777" w:rsidR="00782EEA" w:rsidRDefault="00782EEA" w:rsidP="00782EEA">
      <w:pPr>
        <w:ind w:left="360"/>
        <w:rPr>
          <w:rFonts w:ascii="Times New Roman" w:hAnsi="Times New Roman" w:cs="Times New Roman"/>
        </w:rPr>
      </w:pPr>
    </w:p>
    <w:p w14:paraId="00C99DED" w14:textId="77777777" w:rsidR="00D06092" w:rsidRDefault="00D06092" w:rsidP="00782EEA">
      <w:pPr>
        <w:ind w:left="360"/>
        <w:rPr>
          <w:rFonts w:ascii="Times New Roman" w:hAnsi="Times New Roman" w:cs="Times New Roman"/>
        </w:rPr>
      </w:pPr>
    </w:p>
    <w:p w14:paraId="51BC3243" w14:textId="77777777" w:rsidR="00D06092" w:rsidRPr="00D06092" w:rsidRDefault="00D06092" w:rsidP="00782EEA">
      <w:pPr>
        <w:ind w:left="360"/>
        <w:rPr>
          <w:rFonts w:ascii="Times New Roman" w:hAnsi="Times New Roman" w:cs="Times New Roman"/>
        </w:rPr>
      </w:pPr>
    </w:p>
    <w:p w14:paraId="2F3CFC7D" w14:textId="77777777" w:rsidR="00B03BD7" w:rsidRDefault="00B03BD7" w:rsidP="00782EEA">
      <w:pPr>
        <w:ind w:left="360"/>
        <w:rPr>
          <w:rFonts w:ascii="Times New Roman" w:hAnsi="Times New Roman" w:cs="Times New Roman"/>
          <w:u w:val="single"/>
        </w:rPr>
      </w:pPr>
    </w:p>
    <w:p w14:paraId="62C988E5" w14:textId="77777777" w:rsidR="00782EEA" w:rsidRPr="00E307EB" w:rsidRDefault="00782EEA" w:rsidP="00E307EB">
      <w:pPr>
        <w:rPr>
          <w:rFonts w:ascii="Arial" w:hAnsi="Arial" w:cs="Arial"/>
          <w:u w:val="single"/>
        </w:rPr>
      </w:pPr>
      <w:r w:rsidRPr="00E307EB">
        <w:rPr>
          <w:rFonts w:ascii="Arial" w:hAnsi="Arial" w:cs="Arial"/>
          <w:u w:val="single"/>
        </w:rPr>
        <w:t>DANGER AREAS</w:t>
      </w:r>
    </w:p>
    <w:p w14:paraId="6895B605" w14:textId="77777777" w:rsidR="00782EEA" w:rsidRPr="00E307EB" w:rsidRDefault="00782EEA" w:rsidP="00782EEA">
      <w:pPr>
        <w:ind w:left="360"/>
        <w:rPr>
          <w:rFonts w:ascii="Arial" w:hAnsi="Arial" w:cs="Arial"/>
        </w:rPr>
      </w:pPr>
    </w:p>
    <w:p w14:paraId="5274CF2F" w14:textId="77777777" w:rsidR="00782EEA" w:rsidRPr="00E307EB" w:rsidRDefault="00782EEA" w:rsidP="00782EEA">
      <w:pPr>
        <w:ind w:left="360"/>
        <w:rPr>
          <w:rFonts w:ascii="Arial" w:hAnsi="Arial" w:cs="Arial"/>
        </w:rPr>
      </w:pPr>
      <w:r w:rsidRPr="00E307EB">
        <w:rPr>
          <w:rFonts w:ascii="Arial" w:hAnsi="Arial" w:cs="Arial"/>
        </w:rPr>
        <w:t>The highest cases of reported skin necrosis and blindness have occurred following injections in</w:t>
      </w:r>
      <w:r w:rsidR="00FE1BD1" w:rsidRPr="00E307EB">
        <w:rPr>
          <w:rFonts w:ascii="Arial" w:hAnsi="Arial" w:cs="Arial"/>
        </w:rPr>
        <w:t>,</w:t>
      </w:r>
    </w:p>
    <w:p w14:paraId="663D1118" w14:textId="77777777" w:rsidR="00782EEA" w:rsidRPr="00E307EB" w:rsidRDefault="00782EEA" w:rsidP="00782EEA">
      <w:pPr>
        <w:ind w:left="360"/>
        <w:rPr>
          <w:rFonts w:ascii="Arial" w:hAnsi="Arial" w:cs="Arial"/>
        </w:rPr>
      </w:pPr>
      <w:r w:rsidRPr="00E307EB">
        <w:rPr>
          <w:rFonts w:ascii="Arial" w:hAnsi="Arial" w:cs="Arial"/>
        </w:rPr>
        <w:t>1. The Glabella Region</w:t>
      </w:r>
    </w:p>
    <w:p w14:paraId="4FC5A973" w14:textId="77777777" w:rsidR="00782EEA" w:rsidRPr="00E307EB" w:rsidRDefault="00782EEA" w:rsidP="00782EEA">
      <w:pPr>
        <w:ind w:left="360"/>
        <w:rPr>
          <w:rFonts w:ascii="Arial" w:hAnsi="Arial" w:cs="Arial"/>
        </w:rPr>
      </w:pPr>
      <w:r w:rsidRPr="00E307EB">
        <w:rPr>
          <w:rFonts w:ascii="Arial" w:hAnsi="Arial" w:cs="Arial"/>
        </w:rPr>
        <w:t>2. The Nose</w:t>
      </w:r>
    </w:p>
    <w:p w14:paraId="6D02718C" w14:textId="77777777" w:rsidR="00782EEA" w:rsidRPr="00E307EB" w:rsidRDefault="00782EEA" w:rsidP="00782EEA">
      <w:pPr>
        <w:ind w:left="360"/>
        <w:rPr>
          <w:rFonts w:ascii="Arial" w:hAnsi="Arial" w:cs="Arial"/>
        </w:rPr>
      </w:pPr>
      <w:r w:rsidRPr="00E307EB">
        <w:rPr>
          <w:rFonts w:ascii="Arial" w:hAnsi="Arial" w:cs="Arial"/>
        </w:rPr>
        <w:t>3. The Tear Trough</w:t>
      </w:r>
    </w:p>
    <w:p w14:paraId="11CB00B9" w14:textId="77777777" w:rsidR="00782EEA" w:rsidRPr="00E307EB" w:rsidRDefault="00782EEA" w:rsidP="00782EEA">
      <w:pPr>
        <w:ind w:left="360"/>
        <w:rPr>
          <w:rFonts w:ascii="Arial" w:hAnsi="Arial" w:cs="Arial"/>
        </w:rPr>
      </w:pPr>
      <w:r w:rsidRPr="00E307EB">
        <w:rPr>
          <w:rFonts w:ascii="Arial" w:hAnsi="Arial" w:cs="Arial"/>
        </w:rPr>
        <w:t>4. The Upper Nasolabial fold</w:t>
      </w:r>
    </w:p>
    <w:p w14:paraId="33E76C3C" w14:textId="77777777" w:rsidR="00782EEA" w:rsidRPr="00E307EB" w:rsidRDefault="00782EEA" w:rsidP="00782EEA">
      <w:pPr>
        <w:ind w:left="360"/>
        <w:rPr>
          <w:rFonts w:ascii="Arial" w:hAnsi="Arial" w:cs="Arial"/>
        </w:rPr>
      </w:pPr>
    </w:p>
    <w:p w14:paraId="50300805" w14:textId="77777777" w:rsidR="00782EEA" w:rsidRPr="00E307EB" w:rsidRDefault="00782EEA" w:rsidP="00782EEA">
      <w:pPr>
        <w:ind w:left="360"/>
        <w:rPr>
          <w:rFonts w:ascii="Arial" w:hAnsi="Arial" w:cs="Arial"/>
        </w:rPr>
      </w:pPr>
      <w:r w:rsidRPr="00E307EB">
        <w:rPr>
          <w:rFonts w:ascii="Arial" w:hAnsi="Arial" w:cs="Arial"/>
        </w:rPr>
        <w:t>That is THE CENTRAL PART OF THE FACE</w:t>
      </w:r>
    </w:p>
    <w:p w14:paraId="5DB099EE" w14:textId="77777777" w:rsidR="00782EEA" w:rsidRPr="00D06092" w:rsidRDefault="00782EEA" w:rsidP="00782EEA">
      <w:pPr>
        <w:ind w:left="360"/>
        <w:rPr>
          <w:rFonts w:ascii="Times New Roman" w:hAnsi="Times New Roman" w:cs="Times New Roman"/>
        </w:rPr>
      </w:pPr>
    </w:p>
    <w:p w14:paraId="5B0E31CD" w14:textId="77777777" w:rsidR="00782EEA" w:rsidRPr="00D06092" w:rsidRDefault="00782EEA" w:rsidP="00782EEA">
      <w:pPr>
        <w:ind w:left="360"/>
        <w:rPr>
          <w:rFonts w:ascii="Times New Roman" w:hAnsi="Times New Roman" w:cs="Times New Roman"/>
        </w:rPr>
      </w:pPr>
      <w:r w:rsidRPr="00D06092">
        <w:rPr>
          <w:rFonts w:ascii="Times New Roman" w:hAnsi="Times New Roman" w:cs="Times New Roman"/>
          <w:noProof/>
        </w:rPr>
        <w:drawing>
          <wp:inline distT="0" distB="0" distL="0" distR="0" wp14:anchorId="35D33395" wp14:editId="026EAE27">
            <wp:extent cx="5727700" cy="287337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ge1.jpg"/>
                    <pic:cNvPicPr/>
                  </pic:nvPicPr>
                  <pic:blipFill>
                    <a:blip r:embed="rId7">
                      <a:extLst>
                        <a:ext uri="{28A0092B-C50C-407E-A947-70E740481C1C}">
                          <a14:useLocalDpi xmlns:a14="http://schemas.microsoft.com/office/drawing/2010/main" val="0"/>
                        </a:ext>
                      </a:extLst>
                    </a:blip>
                    <a:stretch>
                      <a:fillRect/>
                    </a:stretch>
                  </pic:blipFill>
                  <pic:spPr>
                    <a:xfrm>
                      <a:off x="0" y="0"/>
                      <a:ext cx="5727700" cy="2873375"/>
                    </a:xfrm>
                    <a:prstGeom prst="rect">
                      <a:avLst/>
                    </a:prstGeom>
                  </pic:spPr>
                </pic:pic>
              </a:graphicData>
            </a:graphic>
          </wp:inline>
        </w:drawing>
      </w:r>
    </w:p>
    <w:p w14:paraId="4A99665B" w14:textId="77777777" w:rsidR="00FE1BD1" w:rsidRPr="00D06092" w:rsidRDefault="00FE1BD1" w:rsidP="00782EEA">
      <w:pPr>
        <w:ind w:left="360"/>
        <w:rPr>
          <w:rFonts w:ascii="Times New Roman" w:hAnsi="Times New Roman" w:cs="Times New Roman"/>
        </w:rPr>
      </w:pPr>
    </w:p>
    <w:p w14:paraId="79F88593" w14:textId="77777777" w:rsidR="00FE1BD1" w:rsidRPr="00D06092" w:rsidRDefault="00FE1BD1" w:rsidP="00782EEA">
      <w:pPr>
        <w:ind w:left="360"/>
        <w:rPr>
          <w:rFonts w:ascii="Times New Roman" w:hAnsi="Times New Roman" w:cs="Times New Roman"/>
        </w:rPr>
      </w:pPr>
    </w:p>
    <w:p w14:paraId="4E295468" w14:textId="77777777" w:rsidR="00FE1BD1" w:rsidRPr="00E307EB" w:rsidRDefault="00FE1BD1" w:rsidP="00782EEA">
      <w:pPr>
        <w:ind w:left="360"/>
        <w:rPr>
          <w:rFonts w:ascii="Arial" w:hAnsi="Arial" w:cs="Arial"/>
        </w:rPr>
      </w:pPr>
      <w:r w:rsidRPr="00E307EB">
        <w:rPr>
          <w:rFonts w:ascii="Arial" w:hAnsi="Arial" w:cs="Arial"/>
        </w:rPr>
        <w:t>The vascular anatomy of the face is too complex and varied to know precisely whether an artery is running slightly to the left of the right of where it appears in the anatomy books.</w:t>
      </w:r>
    </w:p>
    <w:p w14:paraId="22980B4D" w14:textId="77777777" w:rsidR="00FE1BD1" w:rsidRPr="00E307EB" w:rsidRDefault="00FE1BD1" w:rsidP="00782EEA">
      <w:pPr>
        <w:ind w:left="360"/>
        <w:rPr>
          <w:rFonts w:ascii="Arial" w:hAnsi="Arial" w:cs="Arial"/>
        </w:rPr>
      </w:pPr>
      <w:r w:rsidRPr="00E307EB">
        <w:rPr>
          <w:rFonts w:ascii="Arial" w:hAnsi="Arial" w:cs="Arial"/>
        </w:rPr>
        <w:t>What is more predictable in the DEPTH of the vessels in specific regions.</w:t>
      </w:r>
    </w:p>
    <w:p w14:paraId="3DF64391" w14:textId="77777777" w:rsidR="003B2337" w:rsidRPr="00D06092" w:rsidRDefault="00C40AD1">
      <w:pPr>
        <w:rPr>
          <w:rFonts w:ascii="Times New Roman" w:hAnsi="Times New Roman" w:cs="Times New Roman"/>
        </w:rPr>
      </w:pPr>
    </w:p>
    <w:p w14:paraId="1871AE3D" w14:textId="77777777" w:rsidR="0080023F" w:rsidRPr="00D06092" w:rsidRDefault="0080023F">
      <w:pPr>
        <w:rPr>
          <w:rFonts w:ascii="Times New Roman" w:hAnsi="Times New Roman" w:cs="Times New Roman"/>
        </w:rPr>
      </w:pPr>
    </w:p>
    <w:p w14:paraId="5C36143A" w14:textId="77777777" w:rsidR="0080023F" w:rsidRPr="00D06092" w:rsidRDefault="0080023F">
      <w:pPr>
        <w:rPr>
          <w:rFonts w:ascii="Times New Roman" w:hAnsi="Times New Roman" w:cs="Times New Roman"/>
        </w:rPr>
      </w:pPr>
    </w:p>
    <w:p w14:paraId="21B2EC82" w14:textId="77777777" w:rsidR="0080023F" w:rsidRPr="00D06092" w:rsidRDefault="0080023F">
      <w:pPr>
        <w:rPr>
          <w:rFonts w:ascii="Times New Roman" w:hAnsi="Times New Roman" w:cs="Times New Roman"/>
        </w:rPr>
      </w:pPr>
    </w:p>
    <w:p w14:paraId="6827FF3B" w14:textId="77777777" w:rsidR="0080023F" w:rsidRPr="00D06092" w:rsidRDefault="0080023F">
      <w:pPr>
        <w:rPr>
          <w:rFonts w:ascii="Times New Roman" w:hAnsi="Times New Roman" w:cs="Times New Roman"/>
        </w:rPr>
      </w:pPr>
    </w:p>
    <w:p w14:paraId="60FFDAC1" w14:textId="77777777" w:rsidR="0080023F" w:rsidRDefault="0080023F">
      <w:pPr>
        <w:rPr>
          <w:rFonts w:ascii="Times New Roman" w:hAnsi="Times New Roman" w:cs="Times New Roman"/>
        </w:rPr>
      </w:pPr>
    </w:p>
    <w:p w14:paraId="3BE111C7" w14:textId="77777777" w:rsidR="00D06092" w:rsidRDefault="00D06092">
      <w:pPr>
        <w:rPr>
          <w:rFonts w:ascii="Times New Roman" w:hAnsi="Times New Roman" w:cs="Times New Roman"/>
        </w:rPr>
      </w:pPr>
    </w:p>
    <w:p w14:paraId="4473D1A4" w14:textId="77777777" w:rsidR="00D06092" w:rsidRDefault="00D06092">
      <w:pPr>
        <w:rPr>
          <w:rFonts w:ascii="Times New Roman" w:hAnsi="Times New Roman" w:cs="Times New Roman"/>
        </w:rPr>
      </w:pPr>
    </w:p>
    <w:p w14:paraId="2A3E4BF5" w14:textId="77777777" w:rsidR="00D06092" w:rsidRPr="00D06092" w:rsidRDefault="00D06092">
      <w:pPr>
        <w:rPr>
          <w:rFonts w:ascii="Times New Roman" w:hAnsi="Times New Roman" w:cs="Times New Roman"/>
        </w:rPr>
      </w:pPr>
    </w:p>
    <w:p w14:paraId="56DE8C3D" w14:textId="77777777" w:rsidR="00B03BD7" w:rsidRDefault="00B03BD7">
      <w:pPr>
        <w:rPr>
          <w:rFonts w:ascii="Times New Roman" w:hAnsi="Times New Roman" w:cs="Times New Roman"/>
        </w:rPr>
      </w:pPr>
    </w:p>
    <w:p w14:paraId="43626B0A" w14:textId="77777777" w:rsidR="00B03BD7" w:rsidRDefault="00B03BD7">
      <w:pPr>
        <w:rPr>
          <w:rFonts w:ascii="Times New Roman" w:hAnsi="Times New Roman" w:cs="Times New Roman"/>
          <w:u w:val="single"/>
        </w:rPr>
      </w:pPr>
    </w:p>
    <w:p w14:paraId="31B13181" w14:textId="77777777" w:rsidR="00B03BD7" w:rsidRDefault="00B03BD7">
      <w:pPr>
        <w:rPr>
          <w:rFonts w:ascii="Times New Roman" w:hAnsi="Times New Roman" w:cs="Times New Roman"/>
          <w:u w:val="single"/>
        </w:rPr>
      </w:pPr>
    </w:p>
    <w:p w14:paraId="75C4F7A7" w14:textId="77777777" w:rsidR="00B03BD7" w:rsidRDefault="00B03BD7">
      <w:pPr>
        <w:rPr>
          <w:rFonts w:ascii="Times New Roman" w:hAnsi="Times New Roman" w:cs="Times New Roman"/>
          <w:u w:val="single"/>
        </w:rPr>
      </w:pPr>
    </w:p>
    <w:p w14:paraId="205DC10C" w14:textId="77777777" w:rsidR="00B03BD7" w:rsidRDefault="00B03BD7">
      <w:pPr>
        <w:rPr>
          <w:rFonts w:ascii="Times New Roman" w:hAnsi="Times New Roman" w:cs="Times New Roman"/>
          <w:u w:val="single"/>
        </w:rPr>
      </w:pPr>
    </w:p>
    <w:p w14:paraId="47C3BB1B" w14:textId="77777777" w:rsidR="00B03BD7" w:rsidRDefault="00B03BD7">
      <w:pPr>
        <w:rPr>
          <w:rFonts w:ascii="Times New Roman" w:hAnsi="Times New Roman" w:cs="Times New Roman"/>
          <w:u w:val="single"/>
        </w:rPr>
      </w:pPr>
    </w:p>
    <w:p w14:paraId="52780A16" w14:textId="29B178FE" w:rsidR="0080023F" w:rsidRPr="00B03BD7" w:rsidRDefault="0080023F">
      <w:pPr>
        <w:rPr>
          <w:rFonts w:ascii="Times New Roman" w:hAnsi="Times New Roman" w:cs="Times New Roman"/>
          <w:u w:val="single"/>
        </w:rPr>
      </w:pPr>
      <w:r w:rsidRPr="00B03BD7">
        <w:rPr>
          <w:rFonts w:ascii="Times New Roman" w:hAnsi="Times New Roman" w:cs="Times New Roman"/>
          <w:u w:val="single"/>
        </w:rPr>
        <w:t>GLABELLA REGION</w:t>
      </w:r>
    </w:p>
    <w:p w14:paraId="6227BE04" w14:textId="77777777" w:rsidR="0080023F" w:rsidRPr="00D06092" w:rsidRDefault="0080023F">
      <w:pPr>
        <w:rPr>
          <w:rFonts w:ascii="Times New Roman" w:hAnsi="Times New Roman" w:cs="Times New Roman"/>
        </w:rPr>
      </w:pPr>
    </w:p>
    <w:p w14:paraId="55948032" w14:textId="77777777" w:rsidR="0080023F" w:rsidRPr="00D06092" w:rsidRDefault="0080023F" w:rsidP="0080023F">
      <w:pPr>
        <w:rPr>
          <w:rFonts w:ascii="Times New Roman" w:hAnsi="Times New Roman" w:cs="Times New Roman"/>
        </w:rPr>
      </w:pPr>
      <w:r w:rsidRPr="00D06092">
        <w:rPr>
          <w:rFonts w:ascii="Times New Roman" w:hAnsi="Times New Roman" w:cs="Times New Roman"/>
          <w:noProof/>
        </w:rPr>
        <w:drawing>
          <wp:inline distT="0" distB="0" distL="0" distR="0" wp14:anchorId="75AB0150" wp14:editId="3A2A248D">
            <wp:extent cx="2611755" cy="1828228"/>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Vascular-anatomy-of-the-upper-face-Copyright-Jean-D-Carruthers-MD-2014-47.png"/>
                    <pic:cNvPicPr/>
                  </pic:nvPicPr>
                  <pic:blipFill>
                    <a:blip r:embed="rId8">
                      <a:extLst>
                        <a:ext uri="{28A0092B-C50C-407E-A947-70E740481C1C}">
                          <a14:useLocalDpi xmlns:a14="http://schemas.microsoft.com/office/drawing/2010/main" val="0"/>
                        </a:ext>
                      </a:extLst>
                    </a:blip>
                    <a:stretch>
                      <a:fillRect/>
                    </a:stretch>
                  </pic:blipFill>
                  <pic:spPr>
                    <a:xfrm>
                      <a:off x="0" y="0"/>
                      <a:ext cx="2669486" cy="1868639"/>
                    </a:xfrm>
                    <a:prstGeom prst="rect">
                      <a:avLst/>
                    </a:prstGeom>
                  </pic:spPr>
                </pic:pic>
              </a:graphicData>
            </a:graphic>
          </wp:inline>
        </w:drawing>
      </w:r>
    </w:p>
    <w:p w14:paraId="3D06F141" w14:textId="77777777" w:rsidR="0080023F" w:rsidRPr="00D06092" w:rsidRDefault="0080023F" w:rsidP="0080023F">
      <w:pPr>
        <w:rPr>
          <w:rFonts w:ascii="Times New Roman" w:hAnsi="Times New Roman" w:cs="Times New Roman"/>
        </w:rPr>
      </w:pPr>
    </w:p>
    <w:p w14:paraId="4E622474" w14:textId="77777777" w:rsidR="0080023F" w:rsidRPr="00E307EB" w:rsidRDefault="0080023F" w:rsidP="0080023F">
      <w:pPr>
        <w:rPr>
          <w:rFonts w:ascii="Arial" w:hAnsi="Arial" w:cs="Arial"/>
        </w:rPr>
      </w:pPr>
      <w:r w:rsidRPr="00E307EB">
        <w:rPr>
          <w:rFonts w:ascii="Arial" w:hAnsi="Arial" w:cs="Arial"/>
        </w:rPr>
        <w:t>In the upper face the supraorbital and supratrochlear arteries provide the main blood supply to the forehead</w:t>
      </w:r>
    </w:p>
    <w:p w14:paraId="261D47D0" w14:textId="77777777" w:rsidR="0080023F" w:rsidRPr="00E307EB" w:rsidRDefault="0080023F" w:rsidP="0080023F">
      <w:pPr>
        <w:rPr>
          <w:rFonts w:ascii="Arial" w:hAnsi="Arial" w:cs="Arial"/>
        </w:rPr>
      </w:pPr>
    </w:p>
    <w:p w14:paraId="4C58CFF4" w14:textId="77777777" w:rsidR="0080023F" w:rsidRPr="00E307EB" w:rsidRDefault="0080023F" w:rsidP="0080023F">
      <w:pPr>
        <w:rPr>
          <w:rFonts w:ascii="Arial" w:hAnsi="Arial" w:cs="Arial"/>
        </w:rPr>
      </w:pPr>
      <w:r w:rsidRPr="00E307EB">
        <w:rPr>
          <w:rFonts w:ascii="Arial" w:hAnsi="Arial" w:cs="Arial"/>
        </w:rPr>
        <w:t>We have surface landmarks that can help us</w:t>
      </w:r>
    </w:p>
    <w:p w14:paraId="062E91DF" w14:textId="77777777" w:rsidR="0080023F" w:rsidRPr="00E307EB" w:rsidRDefault="0080023F" w:rsidP="0080023F">
      <w:pPr>
        <w:pStyle w:val="ListParagraph"/>
        <w:numPr>
          <w:ilvl w:val="0"/>
          <w:numId w:val="2"/>
        </w:numPr>
        <w:rPr>
          <w:rFonts w:ascii="Arial" w:hAnsi="Arial" w:cs="Arial"/>
        </w:rPr>
      </w:pPr>
      <w:r w:rsidRPr="00E307EB">
        <w:rPr>
          <w:rFonts w:ascii="Arial" w:hAnsi="Arial" w:cs="Arial"/>
        </w:rPr>
        <w:t>Supraorbital notch-in line with the medial iris. The supraorbital artery arises here on the rim and is a consistent finding. It is an extension of the ophthalmic artery.</w:t>
      </w:r>
    </w:p>
    <w:p w14:paraId="6B2CB3A3" w14:textId="72D5F135" w:rsidR="00E70114" w:rsidRPr="00E307EB" w:rsidRDefault="0080023F" w:rsidP="00E70114">
      <w:pPr>
        <w:pStyle w:val="ListParagraph"/>
        <w:numPr>
          <w:ilvl w:val="0"/>
          <w:numId w:val="2"/>
        </w:numPr>
        <w:rPr>
          <w:rFonts w:ascii="Arial" w:hAnsi="Arial" w:cs="Arial"/>
        </w:rPr>
      </w:pPr>
      <w:r w:rsidRPr="00E307EB">
        <w:rPr>
          <w:rFonts w:ascii="Arial" w:hAnsi="Arial" w:cs="Arial"/>
        </w:rPr>
        <w:t>The supratrochlear artery is more variable emerging 8-12mm medial to the supraorbital artery. The most medial frown line overlies</w:t>
      </w:r>
      <w:r w:rsidR="00E70114" w:rsidRPr="00E307EB">
        <w:rPr>
          <w:rFonts w:ascii="Arial" w:hAnsi="Arial" w:cs="Arial"/>
        </w:rPr>
        <w:t xml:space="preserve"> this artery</w:t>
      </w:r>
    </w:p>
    <w:p w14:paraId="3BD4E465" w14:textId="77777777" w:rsidR="0080023F" w:rsidRPr="00E307EB" w:rsidRDefault="0080023F" w:rsidP="0080023F">
      <w:pPr>
        <w:pStyle w:val="ListParagraph"/>
        <w:rPr>
          <w:rFonts w:ascii="Arial" w:hAnsi="Arial" w:cs="Arial"/>
        </w:rPr>
      </w:pPr>
    </w:p>
    <w:p w14:paraId="5F3CF6EB" w14:textId="77777777" w:rsidR="0080023F" w:rsidRPr="00E307EB" w:rsidRDefault="0080023F" w:rsidP="0080023F">
      <w:pPr>
        <w:rPr>
          <w:rFonts w:ascii="Arial" w:hAnsi="Arial" w:cs="Arial"/>
        </w:rPr>
      </w:pPr>
      <w:r w:rsidRPr="00E307EB">
        <w:rPr>
          <w:rFonts w:ascii="Arial" w:hAnsi="Arial" w:cs="Arial"/>
        </w:rPr>
        <w:t>Both arteries emerge deep heading upwards, branching in any direction.</w:t>
      </w:r>
    </w:p>
    <w:p w14:paraId="04AA2876" w14:textId="09E69783" w:rsidR="00E70114" w:rsidRPr="00E307EB" w:rsidRDefault="0080023F" w:rsidP="00E70114">
      <w:pPr>
        <w:rPr>
          <w:rFonts w:ascii="Arial" w:hAnsi="Arial" w:cs="Arial"/>
        </w:rPr>
      </w:pPr>
      <w:r w:rsidRPr="00E307EB">
        <w:rPr>
          <w:rFonts w:ascii="Arial" w:hAnsi="Arial" w:cs="Arial"/>
        </w:rPr>
        <w:t>We have no idea of their exact path but we do have an understanding of their depth in specific regions.</w:t>
      </w:r>
      <w:r w:rsidR="00E70114" w:rsidRPr="00E307EB">
        <w:rPr>
          <w:rFonts w:ascii="Arial" w:hAnsi="Arial" w:cs="Arial"/>
        </w:rPr>
        <w:t xml:space="preserve"> Both arteries emerge deep, passing over the corrugators running deep to orbicularis oculi and frontalis.</w:t>
      </w:r>
    </w:p>
    <w:p w14:paraId="0EDEEA32" w14:textId="561C45A1" w:rsidR="00E70114" w:rsidRPr="00E307EB" w:rsidRDefault="00E70114" w:rsidP="00E70114">
      <w:pPr>
        <w:rPr>
          <w:rFonts w:ascii="Arial" w:hAnsi="Arial" w:cs="Arial"/>
        </w:rPr>
      </w:pPr>
      <w:r w:rsidRPr="00E307EB">
        <w:rPr>
          <w:rFonts w:ascii="Arial" w:hAnsi="Arial" w:cs="Arial"/>
        </w:rPr>
        <w:t xml:space="preserve">Within the first 1.5-2cm these arteries will perforate the </w:t>
      </w:r>
      <w:proofErr w:type="spellStart"/>
      <w:r w:rsidRPr="00E307EB">
        <w:rPr>
          <w:rFonts w:ascii="Arial" w:hAnsi="Arial" w:cs="Arial"/>
        </w:rPr>
        <w:t>galea</w:t>
      </w:r>
      <w:proofErr w:type="spellEnd"/>
      <w:r w:rsidRPr="00E307EB">
        <w:rPr>
          <w:rFonts w:ascii="Arial" w:hAnsi="Arial" w:cs="Arial"/>
        </w:rPr>
        <w:t xml:space="preserve"> (which is the deep fa</w:t>
      </w:r>
      <w:r w:rsidR="00EE266A" w:rsidRPr="00E307EB">
        <w:rPr>
          <w:rFonts w:ascii="Arial" w:hAnsi="Arial" w:cs="Arial"/>
        </w:rPr>
        <w:t>s</w:t>
      </w:r>
      <w:r w:rsidRPr="00E307EB">
        <w:rPr>
          <w:rFonts w:ascii="Arial" w:hAnsi="Arial" w:cs="Arial"/>
        </w:rPr>
        <w:t>cia on the undersurface of frontalis) pushing towards the surface of the muscle.</w:t>
      </w:r>
    </w:p>
    <w:p w14:paraId="18CB43E7" w14:textId="77777777" w:rsidR="00E70114" w:rsidRPr="00D06092" w:rsidRDefault="00E70114" w:rsidP="00E70114">
      <w:pPr>
        <w:rPr>
          <w:rFonts w:ascii="Times New Roman" w:hAnsi="Times New Roman" w:cs="Times New Roman"/>
        </w:rPr>
      </w:pPr>
    </w:p>
    <w:p w14:paraId="48F8B030" w14:textId="77777777" w:rsidR="00E70114" w:rsidRPr="00D06092" w:rsidRDefault="00E70114" w:rsidP="00E70114">
      <w:pPr>
        <w:rPr>
          <w:rFonts w:ascii="Times New Roman" w:hAnsi="Times New Roman" w:cs="Times New Roman"/>
        </w:rPr>
      </w:pPr>
      <w:r w:rsidRPr="00D06092">
        <w:rPr>
          <w:rFonts w:ascii="Times New Roman" w:hAnsi="Times New Roman" w:cs="Times New Roman"/>
          <w:noProof/>
        </w:rPr>
        <w:drawing>
          <wp:inline distT="0" distB="0" distL="0" distR="0" wp14:anchorId="702B68B1" wp14:editId="45D4141F">
            <wp:extent cx="3183255" cy="20681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9781455753161000130_f013-001a-97814557531611.jpg"/>
                    <pic:cNvPicPr/>
                  </pic:nvPicPr>
                  <pic:blipFill>
                    <a:blip r:embed="rId9">
                      <a:extLst>
                        <a:ext uri="{28A0092B-C50C-407E-A947-70E740481C1C}">
                          <a14:useLocalDpi xmlns:a14="http://schemas.microsoft.com/office/drawing/2010/main" val="0"/>
                        </a:ext>
                      </a:extLst>
                    </a:blip>
                    <a:stretch>
                      <a:fillRect/>
                    </a:stretch>
                  </pic:blipFill>
                  <pic:spPr>
                    <a:xfrm>
                      <a:off x="0" y="0"/>
                      <a:ext cx="3226240" cy="2096028"/>
                    </a:xfrm>
                    <a:prstGeom prst="rect">
                      <a:avLst/>
                    </a:prstGeom>
                  </pic:spPr>
                </pic:pic>
              </a:graphicData>
            </a:graphic>
          </wp:inline>
        </w:drawing>
      </w:r>
    </w:p>
    <w:p w14:paraId="078BEEEB" w14:textId="77777777" w:rsidR="00E70114" w:rsidRPr="00D06092" w:rsidRDefault="00E70114" w:rsidP="00E70114">
      <w:pPr>
        <w:rPr>
          <w:rFonts w:ascii="Times New Roman" w:hAnsi="Times New Roman" w:cs="Times New Roman"/>
        </w:rPr>
      </w:pPr>
    </w:p>
    <w:p w14:paraId="1E5959CE" w14:textId="14936848" w:rsidR="00E70114" w:rsidRPr="00E307EB" w:rsidRDefault="00E70114" w:rsidP="00E70114">
      <w:pPr>
        <w:rPr>
          <w:rFonts w:ascii="Arial" w:hAnsi="Arial" w:cs="Arial"/>
        </w:rPr>
      </w:pPr>
      <w:r w:rsidRPr="00E307EB">
        <w:rPr>
          <w:rFonts w:ascii="Arial" w:hAnsi="Arial" w:cs="Arial"/>
        </w:rPr>
        <w:t>When injecting the lower glabella within 2cm of the orbital rim inject SUPERFICIAL</w:t>
      </w:r>
    </w:p>
    <w:p w14:paraId="64D702A9" w14:textId="77777777" w:rsidR="00E70114" w:rsidRPr="00E307EB" w:rsidRDefault="00E70114" w:rsidP="00E70114">
      <w:pPr>
        <w:rPr>
          <w:rFonts w:ascii="Arial" w:hAnsi="Arial" w:cs="Arial"/>
        </w:rPr>
      </w:pPr>
    </w:p>
    <w:p w14:paraId="278DEA88" w14:textId="77777777" w:rsidR="00E70114" w:rsidRPr="00E307EB" w:rsidRDefault="00E70114" w:rsidP="00E70114">
      <w:pPr>
        <w:rPr>
          <w:rFonts w:ascii="Arial" w:hAnsi="Arial" w:cs="Arial"/>
        </w:rPr>
      </w:pPr>
      <w:r w:rsidRPr="00E307EB">
        <w:rPr>
          <w:rFonts w:ascii="Arial" w:hAnsi="Arial" w:cs="Arial"/>
        </w:rPr>
        <w:t>When injecting above this inject DEEP on the bone.</w:t>
      </w:r>
    </w:p>
    <w:p w14:paraId="0A6B34C8" w14:textId="77777777" w:rsidR="00E70114" w:rsidRPr="00E307EB" w:rsidRDefault="00E70114" w:rsidP="00E70114">
      <w:pPr>
        <w:rPr>
          <w:rFonts w:ascii="Arial" w:hAnsi="Arial" w:cs="Arial"/>
        </w:rPr>
      </w:pPr>
    </w:p>
    <w:p w14:paraId="4DD49A2C" w14:textId="77777777" w:rsidR="00E70114" w:rsidRPr="00E307EB" w:rsidRDefault="00E70114" w:rsidP="00E70114">
      <w:pPr>
        <w:rPr>
          <w:rFonts w:ascii="Arial" w:hAnsi="Arial" w:cs="Arial"/>
        </w:rPr>
      </w:pPr>
      <w:r w:rsidRPr="00E307EB">
        <w:rPr>
          <w:rFonts w:ascii="Arial" w:hAnsi="Arial" w:cs="Arial"/>
        </w:rPr>
        <w:t>Use a soft product, small volumes and inject slowly.</w:t>
      </w:r>
    </w:p>
    <w:p w14:paraId="11B2AE5A" w14:textId="77777777" w:rsidR="00E70114" w:rsidRPr="00D06092" w:rsidRDefault="00E70114" w:rsidP="00E70114">
      <w:pPr>
        <w:rPr>
          <w:rFonts w:ascii="Times New Roman" w:hAnsi="Times New Roman" w:cs="Times New Roman"/>
        </w:rPr>
      </w:pPr>
    </w:p>
    <w:p w14:paraId="32F4C581" w14:textId="77777777" w:rsidR="00D06092" w:rsidRDefault="00D06092" w:rsidP="00E70114">
      <w:pPr>
        <w:rPr>
          <w:rFonts w:ascii="Times New Roman" w:hAnsi="Times New Roman" w:cs="Times New Roman"/>
        </w:rPr>
      </w:pPr>
    </w:p>
    <w:p w14:paraId="7349B4FC" w14:textId="77777777" w:rsidR="00D06092" w:rsidRDefault="00D06092" w:rsidP="00E70114">
      <w:pPr>
        <w:rPr>
          <w:rFonts w:ascii="Times New Roman" w:hAnsi="Times New Roman" w:cs="Times New Roman"/>
        </w:rPr>
      </w:pPr>
    </w:p>
    <w:p w14:paraId="0ED77622" w14:textId="4E20AD11" w:rsidR="00E70114" w:rsidRPr="00E307EB" w:rsidRDefault="00D06092" w:rsidP="00E70114">
      <w:pPr>
        <w:rPr>
          <w:rFonts w:ascii="Arial" w:hAnsi="Arial" w:cs="Arial"/>
          <w:u w:val="single"/>
        </w:rPr>
      </w:pPr>
      <w:r w:rsidRPr="00E307EB">
        <w:rPr>
          <w:rFonts w:ascii="Arial" w:hAnsi="Arial" w:cs="Arial"/>
          <w:u w:val="single"/>
        </w:rPr>
        <w:t>TEMPORAL</w:t>
      </w:r>
      <w:r w:rsidR="00E70114" w:rsidRPr="00E307EB">
        <w:rPr>
          <w:rFonts w:ascii="Arial" w:hAnsi="Arial" w:cs="Arial"/>
          <w:u w:val="single"/>
        </w:rPr>
        <w:t xml:space="preserve"> REGION</w:t>
      </w:r>
    </w:p>
    <w:p w14:paraId="5ACC5C21" w14:textId="77777777" w:rsidR="00E70114" w:rsidRPr="00E307EB" w:rsidRDefault="00E70114" w:rsidP="00E70114">
      <w:pPr>
        <w:rPr>
          <w:rFonts w:ascii="Arial" w:hAnsi="Arial" w:cs="Arial"/>
        </w:rPr>
      </w:pPr>
    </w:p>
    <w:p w14:paraId="6CF755CC" w14:textId="01585ABF" w:rsidR="00E70114" w:rsidRPr="00E307EB" w:rsidRDefault="00E70114" w:rsidP="00E70114">
      <w:pPr>
        <w:rPr>
          <w:rFonts w:ascii="Arial" w:hAnsi="Arial" w:cs="Arial"/>
        </w:rPr>
      </w:pPr>
      <w:r w:rsidRPr="00E307EB">
        <w:rPr>
          <w:rFonts w:ascii="Arial" w:hAnsi="Arial" w:cs="Arial"/>
        </w:rPr>
        <w:t>The temporal fossa houses the temporal muscle. High up the muscle is firmly adherent to the bone.</w:t>
      </w:r>
    </w:p>
    <w:p w14:paraId="67A35DF4" w14:textId="77777777" w:rsidR="00E70114" w:rsidRPr="00E307EB" w:rsidRDefault="00E70114" w:rsidP="00E70114">
      <w:pPr>
        <w:rPr>
          <w:rFonts w:ascii="Arial" w:hAnsi="Arial" w:cs="Arial"/>
        </w:rPr>
      </w:pPr>
    </w:p>
    <w:p w14:paraId="359E0397" w14:textId="526DB742" w:rsidR="00E70114" w:rsidRPr="00E307EB" w:rsidRDefault="00E70114" w:rsidP="00E70114">
      <w:pPr>
        <w:rPr>
          <w:rFonts w:ascii="Arial" w:hAnsi="Arial" w:cs="Arial"/>
        </w:rPr>
      </w:pPr>
      <w:r w:rsidRPr="00E307EB">
        <w:rPr>
          <w:rFonts w:ascii="Arial" w:hAnsi="Arial" w:cs="Arial"/>
        </w:rPr>
        <w:t>The frontal branch runs superficially between the superficial and deep temporal fa</w:t>
      </w:r>
      <w:r w:rsidR="00EE266A" w:rsidRPr="00E307EB">
        <w:rPr>
          <w:rFonts w:ascii="Arial" w:hAnsi="Arial" w:cs="Arial"/>
        </w:rPr>
        <w:t>s</w:t>
      </w:r>
      <w:r w:rsidRPr="00E307EB">
        <w:rPr>
          <w:rFonts w:ascii="Arial" w:hAnsi="Arial" w:cs="Arial"/>
        </w:rPr>
        <w:t>cia as does the frontal portion of the temporal branch of the Facial Nerve.</w:t>
      </w:r>
    </w:p>
    <w:p w14:paraId="7BEB6C27" w14:textId="77777777" w:rsidR="00E70114" w:rsidRPr="00E307EB" w:rsidRDefault="00E70114" w:rsidP="00E70114">
      <w:pPr>
        <w:rPr>
          <w:rFonts w:ascii="Arial" w:hAnsi="Arial" w:cs="Arial"/>
        </w:rPr>
      </w:pPr>
    </w:p>
    <w:p w14:paraId="6AA8BCEA" w14:textId="514255A1" w:rsidR="00E70114" w:rsidRPr="00E307EB" w:rsidRDefault="00E70114" w:rsidP="00E70114">
      <w:pPr>
        <w:rPr>
          <w:rFonts w:ascii="Arial" w:hAnsi="Arial" w:cs="Arial"/>
        </w:rPr>
      </w:pPr>
      <w:r w:rsidRPr="00E307EB">
        <w:rPr>
          <w:rFonts w:ascii="Arial" w:hAnsi="Arial" w:cs="Arial"/>
        </w:rPr>
        <w:t>The deep temporal arteries (which are branches of the maxillary artery lie deep but terminate posteriorly.</w:t>
      </w:r>
    </w:p>
    <w:p w14:paraId="78DBE3B7" w14:textId="77777777" w:rsidR="00E70114" w:rsidRPr="00D06092" w:rsidRDefault="00E70114" w:rsidP="00E70114">
      <w:pPr>
        <w:rPr>
          <w:rFonts w:ascii="Times New Roman" w:hAnsi="Times New Roman" w:cs="Times New Roman"/>
        </w:rPr>
      </w:pPr>
    </w:p>
    <w:p w14:paraId="26BBE8B4" w14:textId="1D76FAB2" w:rsidR="00E70114" w:rsidRPr="00D06092" w:rsidRDefault="00E70114" w:rsidP="00E70114">
      <w:pPr>
        <w:rPr>
          <w:rFonts w:ascii="Times New Roman" w:hAnsi="Times New Roman" w:cs="Times New Roman"/>
        </w:rPr>
      </w:pPr>
      <w:r w:rsidRPr="00D06092">
        <w:rPr>
          <w:rFonts w:ascii="Times New Roman" w:hAnsi="Times New Roman" w:cs="Times New Roman"/>
          <w:noProof/>
        </w:rPr>
        <w:drawing>
          <wp:inline distT="0" distB="0" distL="0" distR="0" wp14:anchorId="787C3762" wp14:editId="032DE45B">
            <wp:extent cx="2989851" cy="3772535"/>
            <wp:effectExtent l="0" t="0" r="7620" b="1206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9781455753161000245_f024-002-9781455753161-2.jpg"/>
                    <pic:cNvPicPr/>
                  </pic:nvPicPr>
                  <pic:blipFill>
                    <a:blip r:embed="rId10">
                      <a:extLst>
                        <a:ext uri="{28A0092B-C50C-407E-A947-70E740481C1C}">
                          <a14:useLocalDpi xmlns:a14="http://schemas.microsoft.com/office/drawing/2010/main" val="0"/>
                        </a:ext>
                      </a:extLst>
                    </a:blip>
                    <a:stretch>
                      <a:fillRect/>
                    </a:stretch>
                  </pic:blipFill>
                  <pic:spPr>
                    <a:xfrm>
                      <a:off x="0" y="0"/>
                      <a:ext cx="3025431" cy="3817429"/>
                    </a:xfrm>
                    <a:prstGeom prst="rect">
                      <a:avLst/>
                    </a:prstGeom>
                  </pic:spPr>
                </pic:pic>
              </a:graphicData>
            </a:graphic>
          </wp:inline>
        </w:drawing>
      </w:r>
    </w:p>
    <w:p w14:paraId="40D99161" w14:textId="77777777" w:rsidR="0080023F" w:rsidRPr="00D06092" w:rsidRDefault="0080023F" w:rsidP="0080023F">
      <w:pPr>
        <w:rPr>
          <w:rFonts w:ascii="Times New Roman" w:hAnsi="Times New Roman" w:cs="Times New Roman"/>
        </w:rPr>
      </w:pPr>
    </w:p>
    <w:p w14:paraId="129E2C09" w14:textId="77777777" w:rsidR="00E70114" w:rsidRPr="00D06092" w:rsidRDefault="00E70114" w:rsidP="0080023F">
      <w:pPr>
        <w:rPr>
          <w:rFonts w:ascii="Times New Roman" w:hAnsi="Times New Roman" w:cs="Times New Roman"/>
        </w:rPr>
      </w:pPr>
    </w:p>
    <w:p w14:paraId="590C18DB" w14:textId="5582C8FF" w:rsidR="00E70114" w:rsidRPr="00E307EB" w:rsidRDefault="00E70114" w:rsidP="0080023F">
      <w:pPr>
        <w:rPr>
          <w:rFonts w:ascii="Arial" w:hAnsi="Arial" w:cs="Arial"/>
        </w:rPr>
      </w:pPr>
      <w:r w:rsidRPr="00E307EB">
        <w:rPr>
          <w:rFonts w:ascii="Arial" w:hAnsi="Arial" w:cs="Arial"/>
        </w:rPr>
        <w:t>A safe injection point here would be to inject DEEP on the bone.</w:t>
      </w:r>
    </w:p>
    <w:p w14:paraId="0FA55A38" w14:textId="792C7FF5" w:rsidR="00E70114" w:rsidRPr="00E307EB" w:rsidRDefault="00E70114" w:rsidP="0080023F">
      <w:pPr>
        <w:rPr>
          <w:rFonts w:ascii="Arial" w:hAnsi="Arial" w:cs="Arial"/>
        </w:rPr>
      </w:pPr>
      <w:r w:rsidRPr="00E307EB">
        <w:rPr>
          <w:rFonts w:ascii="Arial" w:hAnsi="Arial" w:cs="Arial"/>
        </w:rPr>
        <w:t>About 1cm up from the orbital rim and 1cm lateral to the temporal fusion line.</w:t>
      </w:r>
    </w:p>
    <w:p w14:paraId="1565B063" w14:textId="554A3F9F" w:rsidR="00E70114" w:rsidRPr="00E307EB" w:rsidRDefault="00E70114" w:rsidP="0080023F">
      <w:pPr>
        <w:rPr>
          <w:rFonts w:ascii="Arial" w:hAnsi="Arial" w:cs="Arial"/>
        </w:rPr>
      </w:pPr>
      <w:r w:rsidRPr="00E307EB">
        <w:rPr>
          <w:rFonts w:ascii="Arial" w:hAnsi="Arial" w:cs="Arial"/>
        </w:rPr>
        <w:t>Here the muscle is about 5mm deep. Make sure you can palpate the superficial temporal artery</w:t>
      </w:r>
      <w:r w:rsidR="00EE266A" w:rsidRPr="00E307EB">
        <w:rPr>
          <w:rFonts w:ascii="Arial" w:hAnsi="Arial" w:cs="Arial"/>
        </w:rPr>
        <w:t>.</w:t>
      </w:r>
    </w:p>
    <w:p w14:paraId="656E589C" w14:textId="35404F99" w:rsidR="00EE266A" w:rsidRPr="00E307EB" w:rsidRDefault="00EE266A" w:rsidP="0080023F">
      <w:pPr>
        <w:rPr>
          <w:rFonts w:ascii="Arial" w:hAnsi="Arial" w:cs="Arial"/>
        </w:rPr>
      </w:pPr>
      <w:r w:rsidRPr="00E307EB">
        <w:rPr>
          <w:rFonts w:ascii="Arial" w:hAnsi="Arial" w:cs="Arial"/>
        </w:rPr>
        <w:t>Inject up to about 0.5ml of a high G prime filler.</w:t>
      </w:r>
    </w:p>
    <w:p w14:paraId="1C77A6A2" w14:textId="60C3CBC9" w:rsidR="00EE266A" w:rsidRPr="00E307EB" w:rsidRDefault="00EE266A" w:rsidP="0080023F">
      <w:pPr>
        <w:rPr>
          <w:rFonts w:ascii="Arial" w:hAnsi="Arial" w:cs="Arial"/>
        </w:rPr>
      </w:pPr>
      <w:r w:rsidRPr="00E307EB">
        <w:rPr>
          <w:rFonts w:ascii="Arial" w:hAnsi="Arial" w:cs="Arial"/>
        </w:rPr>
        <w:t>The injection will effectively be intramuscular and the lift is achieved by the tenting of the deep temporal fascia.</w:t>
      </w:r>
    </w:p>
    <w:p w14:paraId="0E6081E3" w14:textId="69E73146" w:rsidR="00EE266A" w:rsidRPr="00E307EB" w:rsidRDefault="00EE266A" w:rsidP="0080023F">
      <w:pPr>
        <w:rPr>
          <w:rFonts w:ascii="Arial" w:hAnsi="Arial" w:cs="Arial"/>
        </w:rPr>
      </w:pPr>
      <w:r w:rsidRPr="00E307EB">
        <w:rPr>
          <w:rFonts w:ascii="Arial" w:hAnsi="Arial" w:cs="Arial"/>
        </w:rPr>
        <w:t>A superficial injection can be made if a wider contouring effect is required. Cannula here is the only option.</w:t>
      </w:r>
    </w:p>
    <w:p w14:paraId="15A8057C" w14:textId="42D2A4A0" w:rsidR="00EE266A" w:rsidRPr="00E307EB" w:rsidRDefault="00EE266A" w:rsidP="0080023F">
      <w:pPr>
        <w:rPr>
          <w:rFonts w:ascii="Arial" w:hAnsi="Arial" w:cs="Arial"/>
        </w:rPr>
      </w:pPr>
      <w:r w:rsidRPr="00E307EB">
        <w:rPr>
          <w:rFonts w:ascii="Arial" w:hAnsi="Arial" w:cs="Arial"/>
        </w:rPr>
        <w:t>Remember you may see some prominent superficial veins after the procedure and the patient may have some disco</w:t>
      </w:r>
      <w:r w:rsidR="00AF3A0C">
        <w:rPr>
          <w:rFonts w:ascii="Arial" w:hAnsi="Arial" w:cs="Arial"/>
        </w:rPr>
        <w:t>mfort on eating for 24hrs or so.</w:t>
      </w:r>
    </w:p>
    <w:p w14:paraId="158B8DD0" w14:textId="77777777" w:rsidR="00EE266A" w:rsidRPr="00D06092" w:rsidRDefault="00EE266A" w:rsidP="0080023F">
      <w:pPr>
        <w:rPr>
          <w:rFonts w:ascii="Times New Roman" w:hAnsi="Times New Roman" w:cs="Times New Roman"/>
        </w:rPr>
      </w:pPr>
    </w:p>
    <w:p w14:paraId="24B7074B" w14:textId="77777777" w:rsidR="00EE266A" w:rsidRDefault="00EE266A" w:rsidP="0080023F">
      <w:pPr>
        <w:rPr>
          <w:rFonts w:ascii="Times New Roman" w:hAnsi="Times New Roman" w:cs="Times New Roman"/>
        </w:rPr>
      </w:pPr>
    </w:p>
    <w:p w14:paraId="569C38A5" w14:textId="77777777" w:rsidR="00D06092" w:rsidRPr="00D06092" w:rsidRDefault="00D06092" w:rsidP="0080023F">
      <w:pPr>
        <w:rPr>
          <w:rFonts w:ascii="Times New Roman" w:hAnsi="Times New Roman" w:cs="Times New Roman"/>
        </w:rPr>
      </w:pPr>
    </w:p>
    <w:p w14:paraId="3195E920" w14:textId="5F1D36E8" w:rsidR="00EE266A" w:rsidRPr="00E307EB" w:rsidRDefault="00EE266A" w:rsidP="0080023F">
      <w:pPr>
        <w:rPr>
          <w:rFonts w:ascii="Arial" w:hAnsi="Arial" w:cs="Arial"/>
          <w:u w:val="single"/>
        </w:rPr>
      </w:pPr>
      <w:r w:rsidRPr="00E307EB">
        <w:rPr>
          <w:rFonts w:ascii="Arial" w:hAnsi="Arial" w:cs="Arial"/>
          <w:u w:val="single"/>
        </w:rPr>
        <w:t>TEAR TROUGH REGION</w:t>
      </w:r>
    </w:p>
    <w:p w14:paraId="123BA97D" w14:textId="77777777" w:rsidR="007B3401" w:rsidRPr="00E307EB" w:rsidRDefault="007B3401" w:rsidP="0080023F">
      <w:pPr>
        <w:rPr>
          <w:rFonts w:ascii="Arial" w:hAnsi="Arial" w:cs="Arial"/>
        </w:rPr>
      </w:pPr>
    </w:p>
    <w:p w14:paraId="14FA6C96" w14:textId="77777777" w:rsidR="007B3401" w:rsidRPr="00E307EB" w:rsidRDefault="007B3401" w:rsidP="007B3401">
      <w:pPr>
        <w:rPr>
          <w:rFonts w:ascii="Arial" w:hAnsi="Arial" w:cs="Arial"/>
        </w:rPr>
      </w:pPr>
      <w:r w:rsidRPr="00E307EB">
        <w:rPr>
          <w:rFonts w:ascii="Arial" w:hAnsi="Arial" w:cs="Arial"/>
        </w:rPr>
        <w:t xml:space="preserve">Tear trough deformity is a major concern in a lot of individuals seeking periorbital rejuvenation. A prominent tear trough deformity is </w:t>
      </w:r>
      <w:proofErr w:type="spellStart"/>
      <w:r w:rsidRPr="00E307EB">
        <w:rPr>
          <w:rFonts w:ascii="Arial" w:hAnsi="Arial" w:cs="Arial"/>
        </w:rPr>
        <w:t>characterised</w:t>
      </w:r>
      <w:proofErr w:type="spellEnd"/>
      <w:r w:rsidRPr="00E307EB">
        <w:rPr>
          <w:rFonts w:ascii="Arial" w:hAnsi="Arial" w:cs="Arial"/>
        </w:rPr>
        <w:t xml:space="preserve"> by a sunken appearance of the globe that results in the casting of a dark shadow over the lower eyelid, giving the patient a fatigued appearance despite adequate rest, and is refractory to attempts at cosmetic concealment.</w:t>
      </w:r>
    </w:p>
    <w:p w14:paraId="7118CF5E" w14:textId="77777777" w:rsidR="007B3401" w:rsidRPr="00E307EB" w:rsidRDefault="007B3401" w:rsidP="007B3401">
      <w:pPr>
        <w:pStyle w:val="NormalWeb"/>
        <w:rPr>
          <w:rFonts w:ascii="Arial" w:hAnsi="Arial" w:cs="Arial"/>
        </w:rPr>
      </w:pPr>
      <w:r w:rsidRPr="00E307EB">
        <w:rPr>
          <w:rFonts w:ascii="Arial" w:hAnsi="Arial" w:cs="Arial"/>
        </w:rPr>
        <w:t xml:space="preserve">The “tear trough” refers to the medial one- third of the periorbital hollow, and in early aging, it may be the only area of concavity visible (Fig. 1). The tear trough is not exclusively the product of age. A mild trough is seen in youth in many individuals. It is the deepening of this groove that leads to true indentation and significantly impacts facial appearance. </w:t>
      </w:r>
    </w:p>
    <w:p w14:paraId="5FD82CBA" w14:textId="2A610E72" w:rsidR="007B3401" w:rsidRPr="00E307EB" w:rsidRDefault="007B3401" w:rsidP="007B3401">
      <w:pPr>
        <w:pStyle w:val="NormalWeb"/>
        <w:rPr>
          <w:rFonts w:ascii="Arial" w:hAnsi="Arial" w:cs="Arial"/>
        </w:rPr>
      </w:pPr>
      <w:r w:rsidRPr="00E307EB">
        <w:rPr>
          <w:rFonts w:ascii="Arial" w:hAnsi="Arial" w:cs="Arial"/>
        </w:rPr>
        <w:t>Dark circles are often a result of tear trough deformity. However, the causes of dark circles can be multi-factorial. Changes in skin thickness, laxity, hyperpigmentation and actinic changes also play a role. Thin skin or prominent subcutaneous venous pooling accentuates the periorbital darkening.</w:t>
      </w:r>
    </w:p>
    <w:p w14:paraId="0338C4D9" w14:textId="77777777" w:rsidR="007B3401" w:rsidRPr="00E307EB" w:rsidRDefault="007B3401" w:rsidP="007B3401">
      <w:pPr>
        <w:pStyle w:val="NormalWeb"/>
        <w:rPr>
          <w:rFonts w:ascii="Arial" w:hAnsi="Arial" w:cs="Arial"/>
        </w:rPr>
      </w:pPr>
      <w:r w:rsidRPr="00E307EB">
        <w:rPr>
          <w:rFonts w:ascii="Arial" w:hAnsi="Arial" w:cs="Arial"/>
        </w:rPr>
        <w:t>Additionally, prolapse of orbital fat may indirectly cause a shadowing over the lower lids</w:t>
      </w:r>
    </w:p>
    <w:p w14:paraId="15E1DD7B" w14:textId="77777777" w:rsidR="007B3401" w:rsidRPr="00D06092" w:rsidRDefault="007B3401" w:rsidP="0080023F">
      <w:pPr>
        <w:rPr>
          <w:rFonts w:ascii="Times New Roman" w:hAnsi="Times New Roman" w:cs="Times New Roman"/>
        </w:rPr>
      </w:pPr>
    </w:p>
    <w:p w14:paraId="02A2CC4D" w14:textId="251D6EBC" w:rsidR="00E70114" w:rsidRPr="00D06092" w:rsidRDefault="007B3401" w:rsidP="0080023F">
      <w:pPr>
        <w:rPr>
          <w:rFonts w:ascii="Times New Roman" w:hAnsi="Times New Roman" w:cs="Times New Roman"/>
        </w:rPr>
      </w:pPr>
      <w:r w:rsidRPr="00D06092">
        <w:rPr>
          <w:rFonts w:ascii="Times New Roman" w:hAnsi="Times New Roman" w:cs="Times New Roman"/>
          <w:noProof/>
        </w:rPr>
        <w:drawing>
          <wp:inline distT="0" distB="0" distL="0" distR="0" wp14:anchorId="752DD65E" wp14:editId="7A85DD90">
            <wp:extent cx="4227715" cy="1796780"/>
            <wp:effectExtent l="0" t="0" r="0" b="6985"/>
            <wp:docPr id="7" name="Picture 7" descr="/Users/HOME/Downloads/tear_trough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OME/Downloads/tear_trough_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2182" cy="1824179"/>
                    </a:xfrm>
                    <a:prstGeom prst="rect">
                      <a:avLst/>
                    </a:prstGeom>
                    <a:noFill/>
                    <a:ln>
                      <a:noFill/>
                    </a:ln>
                  </pic:spPr>
                </pic:pic>
              </a:graphicData>
            </a:graphic>
          </wp:inline>
        </w:drawing>
      </w:r>
    </w:p>
    <w:p w14:paraId="23A59A83" w14:textId="77777777" w:rsidR="007B3401" w:rsidRPr="00D06092" w:rsidRDefault="007B3401" w:rsidP="0080023F">
      <w:pPr>
        <w:rPr>
          <w:rFonts w:ascii="Times New Roman" w:hAnsi="Times New Roman" w:cs="Times New Roman"/>
        </w:rPr>
      </w:pPr>
    </w:p>
    <w:p w14:paraId="232546FE" w14:textId="77777777" w:rsidR="007B3401" w:rsidRPr="00D06092" w:rsidRDefault="007B3401" w:rsidP="0080023F">
      <w:pPr>
        <w:rPr>
          <w:rFonts w:ascii="Times New Roman" w:hAnsi="Times New Roman" w:cs="Times New Roman"/>
        </w:rPr>
      </w:pPr>
    </w:p>
    <w:p w14:paraId="5FF97C54" w14:textId="77777777" w:rsidR="007B3401" w:rsidRPr="00E307EB" w:rsidRDefault="007B3401" w:rsidP="007B3401">
      <w:pPr>
        <w:pStyle w:val="NormalWeb"/>
        <w:rPr>
          <w:rFonts w:ascii="Arial" w:hAnsi="Arial" w:cs="Arial"/>
        </w:rPr>
      </w:pPr>
      <w:r w:rsidRPr="00E307EB">
        <w:rPr>
          <w:rFonts w:ascii="Arial" w:hAnsi="Arial" w:cs="Arial"/>
        </w:rPr>
        <w:t>The tear trough deformity is a natural consequence of the anatomic attachments of the periorbital tissues.</w:t>
      </w:r>
    </w:p>
    <w:p w14:paraId="012396BC" w14:textId="77777777" w:rsidR="007B3401" w:rsidRPr="00E307EB" w:rsidRDefault="007B3401" w:rsidP="007B3401">
      <w:pPr>
        <w:pStyle w:val="NormalWeb"/>
        <w:rPr>
          <w:rFonts w:ascii="Arial" w:hAnsi="Arial" w:cs="Arial"/>
        </w:rPr>
      </w:pPr>
      <w:r w:rsidRPr="00E307EB">
        <w:rPr>
          <w:rFonts w:ascii="Arial" w:hAnsi="Arial" w:cs="Arial"/>
        </w:rPr>
        <w:t>Predisposing factors include:</w:t>
      </w:r>
    </w:p>
    <w:p w14:paraId="4D5A5335" w14:textId="77777777" w:rsidR="007B3401" w:rsidRPr="00E307EB" w:rsidRDefault="007B3401" w:rsidP="007B3401">
      <w:pPr>
        <w:pStyle w:val="NormalWeb"/>
        <w:numPr>
          <w:ilvl w:val="0"/>
          <w:numId w:val="3"/>
        </w:numPr>
        <w:rPr>
          <w:rFonts w:ascii="Arial" w:hAnsi="Arial" w:cs="Arial"/>
        </w:rPr>
      </w:pPr>
      <w:r w:rsidRPr="00E307EB">
        <w:rPr>
          <w:rFonts w:ascii="Arial" w:hAnsi="Arial" w:cs="Arial"/>
        </w:rPr>
        <w:t>Fixation of the orbital septum</w:t>
      </w:r>
    </w:p>
    <w:p w14:paraId="1D36F8D7" w14:textId="77777777" w:rsidR="007B3401" w:rsidRPr="00E307EB" w:rsidRDefault="007B3401" w:rsidP="007B3401">
      <w:pPr>
        <w:pStyle w:val="NormalWeb"/>
        <w:numPr>
          <w:ilvl w:val="0"/>
          <w:numId w:val="3"/>
        </w:numPr>
        <w:rPr>
          <w:rFonts w:ascii="Arial" w:hAnsi="Arial" w:cs="Arial"/>
        </w:rPr>
      </w:pPr>
      <w:r w:rsidRPr="00E307EB">
        <w:rPr>
          <w:rFonts w:ascii="Arial" w:hAnsi="Arial" w:cs="Arial"/>
        </w:rPr>
        <w:t>Descent of the cheek fat pad medially</w:t>
      </w:r>
    </w:p>
    <w:p w14:paraId="60F51437" w14:textId="77777777" w:rsidR="007B3401" w:rsidRPr="00E307EB" w:rsidRDefault="007B3401" w:rsidP="007B3401">
      <w:pPr>
        <w:pStyle w:val="NormalWeb"/>
        <w:numPr>
          <w:ilvl w:val="0"/>
          <w:numId w:val="3"/>
        </w:numPr>
        <w:rPr>
          <w:rFonts w:ascii="Arial" w:hAnsi="Arial" w:cs="Arial"/>
        </w:rPr>
      </w:pPr>
      <w:r w:rsidRPr="00E307EB">
        <w:rPr>
          <w:rFonts w:ascii="Arial" w:hAnsi="Arial" w:cs="Arial"/>
        </w:rPr>
        <w:t>Loss of volume in the malar complex</w:t>
      </w:r>
    </w:p>
    <w:p w14:paraId="35156017" w14:textId="77777777" w:rsidR="007B3401" w:rsidRPr="00E307EB" w:rsidRDefault="007B3401" w:rsidP="007B3401">
      <w:pPr>
        <w:pStyle w:val="NormalWeb"/>
        <w:numPr>
          <w:ilvl w:val="0"/>
          <w:numId w:val="3"/>
        </w:numPr>
        <w:rPr>
          <w:rFonts w:ascii="Arial" w:hAnsi="Arial" w:cs="Arial"/>
        </w:rPr>
      </w:pPr>
      <w:r w:rsidRPr="00E307EB">
        <w:rPr>
          <w:rFonts w:ascii="Arial" w:hAnsi="Arial" w:cs="Arial"/>
        </w:rPr>
        <w:t>Descent of the globe with age and anterior projection of the infraorbital fad pad</w:t>
      </w:r>
    </w:p>
    <w:p w14:paraId="10143198" w14:textId="77777777" w:rsidR="007B3401" w:rsidRPr="00E307EB" w:rsidRDefault="007B3401" w:rsidP="007B3401">
      <w:pPr>
        <w:pStyle w:val="NormalWeb"/>
        <w:numPr>
          <w:ilvl w:val="0"/>
          <w:numId w:val="3"/>
        </w:numPr>
        <w:rPr>
          <w:rFonts w:ascii="Arial" w:hAnsi="Arial" w:cs="Arial"/>
        </w:rPr>
      </w:pPr>
      <w:r w:rsidRPr="00E307EB">
        <w:rPr>
          <w:rFonts w:ascii="Arial" w:hAnsi="Arial" w:cs="Arial"/>
        </w:rPr>
        <w:t>Skin laxity</w:t>
      </w:r>
    </w:p>
    <w:p w14:paraId="71BF4286" w14:textId="77777777" w:rsidR="007B3401" w:rsidRPr="00D06092" w:rsidRDefault="007B3401" w:rsidP="007B3401">
      <w:pPr>
        <w:pStyle w:val="NormalWeb"/>
      </w:pPr>
    </w:p>
    <w:p w14:paraId="5167F242" w14:textId="77777777" w:rsidR="007B3401" w:rsidRPr="00D06092" w:rsidRDefault="007B3401" w:rsidP="007B3401">
      <w:pPr>
        <w:pStyle w:val="NormalWeb"/>
      </w:pPr>
    </w:p>
    <w:p w14:paraId="1BC5B741" w14:textId="77777777" w:rsidR="007B3401" w:rsidRPr="00D06092" w:rsidRDefault="007B3401" w:rsidP="007B3401">
      <w:pPr>
        <w:pStyle w:val="NormalWeb"/>
      </w:pPr>
    </w:p>
    <w:p w14:paraId="187B8470" w14:textId="2344B558" w:rsidR="0080023F" w:rsidRPr="00D06092" w:rsidRDefault="007B3401">
      <w:pPr>
        <w:rPr>
          <w:rFonts w:ascii="Times New Roman" w:hAnsi="Times New Roman" w:cs="Times New Roman"/>
        </w:rPr>
      </w:pPr>
      <w:r w:rsidRPr="00D06092">
        <w:rPr>
          <w:rFonts w:ascii="Times New Roman" w:hAnsi="Times New Roman" w:cs="Times New Roman"/>
          <w:noProof/>
        </w:rPr>
        <w:drawing>
          <wp:inline distT="0" distB="0" distL="0" distR="0" wp14:anchorId="1DEDA439" wp14:editId="6D0B2113">
            <wp:extent cx="4108565" cy="2567940"/>
            <wp:effectExtent l="0" t="0" r="6350" b="0"/>
            <wp:docPr id="8" name="Picture 8" descr="/Users/HOME/Downloads/F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HOME/Downloads/F2.lar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4949" cy="2596931"/>
                    </a:xfrm>
                    <a:prstGeom prst="rect">
                      <a:avLst/>
                    </a:prstGeom>
                    <a:noFill/>
                    <a:ln>
                      <a:noFill/>
                    </a:ln>
                  </pic:spPr>
                </pic:pic>
              </a:graphicData>
            </a:graphic>
          </wp:inline>
        </w:drawing>
      </w:r>
    </w:p>
    <w:p w14:paraId="39A58BF7" w14:textId="77777777" w:rsidR="007B3401" w:rsidRPr="00D06092" w:rsidRDefault="007B3401">
      <w:pPr>
        <w:rPr>
          <w:rFonts w:ascii="Times New Roman" w:hAnsi="Times New Roman" w:cs="Times New Roman"/>
        </w:rPr>
      </w:pPr>
    </w:p>
    <w:p w14:paraId="10963683" w14:textId="77777777" w:rsidR="007B3401" w:rsidRPr="00E307EB" w:rsidRDefault="007B3401" w:rsidP="007B3401">
      <w:pPr>
        <w:pStyle w:val="NormalWeb"/>
        <w:ind w:left="720"/>
        <w:rPr>
          <w:rFonts w:ascii="Arial" w:hAnsi="Arial" w:cs="Arial"/>
        </w:rPr>
      </w:pPr>
      <w:r w:rsidRPr="00E307EB">
        <w:rPr>
          <w:rFonts w:ascii="Arial" w:hAnsi="Arial" w:cs="Arial"/>
        </w:rPr>
        <w:t xml:space="preserve">Volume loss at the orbital rim is of course not an isolated aging event. In truth, it is part of a volumetric involution that occurs globally in the Clinically, the periorbital pattern of volume loss can be categorized into three classes </w:t>
      </w:r>
    </w:p>
    <w:p w14:paraId="4235F91E" w14:textId="77777777" w:rsidR="00D06092" w:rsidRPr="00D06092" w:rsidRDefault="00D06092" w:rsidP="007B3401">
      <w:pPr>
        <w:pStyle w:val="NormalWeb"/>
        <w:ind w:left="720"/>
      </w:pPr>
    </w:p>
    <w:p w14:paraId="1EF74EC9" w14:textId="562DFD57" w:rsidR="007B3401" w:rsidRDefault="00D06092">
      <w:pPr>
        <w:rPr>
          <w:rFonts w:ascii="Times New Roman" w:hAnsi="Times New Roman" w:cs="Times New Roman"/>
        </w:rPr>
      </w:pPr>
      <w:r w:rsidRPr="00D06092">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0E7723B" wp14:editId="4143C11B">
                <wp:simplePos x="0" y="0"/>
                <wp:positionH relativeFrom="column">
                  <wp:posOffset>2383155</wp:posOffset>
                </wp:positionH>
                <wp:positionV relativeFrom="paragraph">
                  <wp:posOffset>421640</wp:posOffset>
                </wp:positionV>
                <wp:extent cx="3322955" cy="26568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3322955" cy="2656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91B2B3" w14:textId="77777777" w:rsidR="005C2595" w:rsidRPr="00D06092" w:rsidRDefault="005C2595" w:rsidP="005C2595">
                            <w:pPr>
                              <w:pStyle w:val="NormalWeb"/>
                            </w:pPr>
                            <w:r w:rsidRPr="00D06092">
                              <w:t xml:space="preserve">Classification of the patterns of periorbital volume loss: </w:t>
                            </w:r>
                            <w:r w:rsidRPr="00D06092">
                              <w:rPr>
                                <w:b/>
                              </w:rPr>
                              <w:t>class I</w:t>
                            </w:r>
                            <w:r w:rsidRPr="00D06092">
                              <w:t xml:space="preserve">, limited to the tear trough or medial orbit (sometimes associated with very mild flattening of the central cheek); </w:t>
                            </w:r>
                            <w:r w:rsidRPr="00D06092">
                              <w:rPr>
                                <w:b/>
                              </w:rPr>
                              <w:t>class II</w:t>
                            </w:r>
                            <w:r w:rsidRPr="00D06092">
                              <w:t xml:space="preserve">, medial and lateral depression apparent (can be associated with mild volume deficiency in the medial cheek and mild flattening of the central triangle; and </w:t>
                            </w:r>
                            <w:r w:rsidRPr="00D06092">
                              <w:rPr>
                                <w:b/>
                              </w:rPr>
                              <w:t>class III</w:t>
                            </w:r>
                            <w:r w:rsidRPr="00D06092">
                              <w:t xml:space="preserve">, full depression visible circumferentially at the orbital rim (often associated with more advanced volume deficiency in the medial cheek, central reverse triangle/midface and malar eminence, and the oblique mid-cheek crease highlighting the malar bags). </w:t>
                            </w:r>
                          </w:p>
                          <w:p w14:paraId="69816447" w14:textId="77777777" w:rsidR="005C2595" w:rsidRDefault="005C2595" w:rsidP="005C25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E7723B" id="_x0000_t202" coordsize="21600,21600" o:spt="202" path="m0,0l0,21600,21600,21600,21600,0xe">
                <v:stroke joinstyle="miter"/>
                <v:path gradientshapeok="t" o:connecttype="rect"/>
              </v:shapetype>
              <v:shape id="Text Box 10" o:spid="_x0000_s1026" type="#_x0000_t202" style="position:absolute;margin-left:187.65pt;margin-top:33.2pt;width:261.65pt;height:20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" filled="f" stroked="f">
                <v:textbox>
                  <w:txbxContent>
                    <w:p w14:paraId="4D91B2B3" w14:textId="77777777" w:rsidR="005C2595" w:rsidRPr="00D06092" w:rsidRDefault="005C2595" w:rsidP="005C2595">
                      <w:pPr>
                        <w:pStyle w:val="NormalWeb"/>
                      </w:pPr>
                      <w:r w:rsidRPr="00D06092">
                        <w:t xml:space="preserve">Classification of the patterns of periorbital volume loss: </w:t>
                      </w:r>
                      <w:r w:rsidRPr="00D06092">
                        <w:rPr>
                          <w:b/>
                        </w:rPr>
                        <w:t>class I</w:t>
                      </w:r>
                      <w:r w:rsidRPr="00D06092">
                        <w:t xml:space="preserve">, limited to the tear trough or medial orbit (sometimes associated with very mild flattening of the central cheek); </w:t>
                      </w:r>
                      <w:r w:rsidRPr="00D06092">
                        <w:rPr>
                          <w:b/>
                        </w:rPr>
                        <w:t>class II</w:t>
                      </w:r>
                      <w:r w:rsidRPr="00D06092">
                        <w:t xml:space="preserve">, medial and lateral depression apparent (can be associated with mild volume deficiency in the medial cheek and mild flattening of the central triangle; and </w:t>
                      </w:r>
                      <w:r w:rsidRPr="00D06092">
                        <w:rPr>
                          <w:b/>
                        </w:rPr>
                        <w:t>class III</w:t>
                      </w:r>
                      <w:r w:rsidRPr="00D06092">
                        <w:t xml:space="preserve">, full depression visible circumferentially at the orbital rim (often associated with more advanced volume deficiency in the medial cheek, central reverse triangle/midface and malar eminence, and the oblique mid-cheek crease highlighting the malar bags). </w:t>
                      </w:r>
                    </w:p>
                    <w:p w14:paraId="69816447" w14:textId="77777777" w:rsidR="005C2595" w:rsidRDefault="005C2595" w:rsidP="005C2595"/>
                  </w:txbxContent>
                </v:textbox>
                <w10:wrap type="square"/>
              </v:shape>
            </w:pict>
          </mc:Fallback>
        </mc:AlternateContent>
      </w:r>
      <w:r w:rsidR="007B3401" w:rsidRPr="00D06092">
        <w:rPr>
          <w:rFonts w:ascii="Times New Roman" w:hAnsi="Times New Roman" w:cs="Times New Roman"/>
          <w:noProof/>
        </w:rPr>
        <w:drawing>
          <wp:inline distT="0" distB="0" distL="0" distR="0" wp14:anchorId="002E7938" wp14:editId="3D5CE279">
            <wp:extent cx="2028684" cy="3651630"/>
            <wp:effectExtent l="0" t="0" r="3810" b="6350"/>
            <wp:docPr id="9" name="Picture 9" descr="/Users/HOME/Downloads/F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HOME/Downloads/F4.lar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8732" cy="3723716"/>
                    </a:xfrm>
                    <a:prstGeom prst="rect">
                      <a:avLst/>
                    </a:prstGeom>
                    <a:noFill/>
                    <a:ln>
                      <a:noFill/>
                    </a:ln>
                  </pic:spPr>
                </pic:pic>
              </a:graphicData>
            </a:graphic>
          </wp:inline>
        </w:drawing>
      </w:r>
    </w:p>
    <w:p w14:paraId="622F2820" w14:textId="77777777" w:rsidR="00D06092" w:rsidRDefault="00D06092">
      <w:pPr>
        <w:rPr>
          <w:rFonts w:ascii="Times New Roman" w:hAnsi="Times New Roman" w:cs="Times New Roman"/>
        </w:rPr>
      </w:pPr>
    </w:p>
    <w:p w14:paraId="4623334F" w14:textId="77777777" w:rsidR="00D06092" w:rsidRDefault="00D06092">
      <w:pPr>
        <w:rPr>
          <w:rFonts w:ascii="Times New Roman" w:hAnsi="Times New Roman" w:cs="Times New Roman"/>
        </w:rPr>
      </w:pPr>
    </w:p>
    <w:p w14:paraId="64E8769F" w14:textId="77777777" w:rsidR="00D06092" w:rsidRPr="00E307EB" w:rsidRDefault="00D06092" w:rsidP="00D06092">
      <w:pPr>
        <w:widowControl w:val="0"/>
        <w:autoSpaceDE w:val="0"/>
        <w:autoSpaceDN w:val="0"/>
        <w:adjustRightInd w:val="0"/>
        <w:rPr>
          <w:rFonts w:ascii="Arial" w:hAnsi="Arial" w:cs="Arial"/>
          <w:b/>
          <w:bCs/>
          <w:color w:val="854428"/>
          <w:u w:val="single"/>
        </w:rPr>
      </w:pPr>
      <w:r w:rsidRPr="00E307EB">
        <w:rPr>
          <w:rFonts w:ascii="Arial" w:hAnsi="Arial" w:cs="Arial"/>
          <w:b/>
          <w:bCs/>
          <w:color w:val="854428"/>
          <w:u w:val="single"/>
        </w:rPr>
        <w:t>CONTRAINDICATIONS</w:t>
      </w:r>
    </w:p>
    <w:p w14:paraId="451BA4ED" w14:textId="77777777" w:rsidR="00D06092" w:rsidRPr="00E307EB" w:rsidRDefault="00D06092" w:rsidP="00D06092">
      <w:pPr>
        <w:widowControl w:val="0"/>
        <w:tabs>
          <w:tab w:val="left" w:pos="220"/>
          <w:tab w:val="left" w:pos="720"/>
        </w:tabs>
        <w:autoSpaceDE w:val="0"/>
        <w:autoSpaceDN w:val="0"/>
        <w:adjustRightInd w:val="0"/>
        <w:rPr>
          <w:rFonts w:ascii="Arial" w:hAnsi="Arial" w:cs="Arial"/>
          <w:u w:val="single"/>
        </w:rPr>
      </w:pPr>
    </w:p>
    <w:p w14:paraId="5092F8E8"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rPr>
      </w:pPr>
      <w:r w:rsidRPr="00E307EB">
        <w:rPr>
          <w:rFonts w:ascii="Arial" w:hAnsi="Arial" w:cs="Arial"/>
        </w:rPr>
        <w:t>Unrealistic expectations</w:t>
      </w:r>
    </w:p>
    <w:p w14:paraId="3163A9D5"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rPr>
      </w:pPr>
      <w:r w:rsidRPr="00E307EB">
        <w:rPr>
          <w:rFonts w:ascii="Arial" w:hAnsi="Arial" w:cs="Arial"/>
        </w:rPr>
        <w:t>Infection near the site of injection</w:t>
      </w:r>
    </w:p>
    <w:p w14:paraId="57772A24"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u w:color="243778"/>
        </w:rPr>
      </w:pPr>
      <w:r w:rsidRPr="00E307EB">
        <w:rPr>
          <w:rFonts w:ascii="Arial" w:hAnsi="Arial" w:cs="Arial"/>
        </w:rPr>
        <w:t>Known allergy or hypersensitivity to the material or to the lidocaine mixed in the syringe of the filler</w:t>
      </w:r>
    </w:p>
    <w:p w14:paraId="11989826"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rPr>
      </w:pPr>
      <w:r w:rsidRPr="00E307EB">
        <w:rPr>
          <w:rFonts w:ascii="Arial" w:hAnsi="Arial" w:cs="Arial"/>
          <w:u w:color="243778"/>
        </w:rPr>
        <w:t>Patients with septal fat herniation</w:t>
      </w:r>
    </w:p>
    <w:p w14:paraId="2611A0F4"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rPr>
      </w:pPr>
      <w:r w:rsidRPr="00E307EB">
        <w:rPr>
          <w:rFonts w:ascii="Arial" w:hAnsi="Arial" w:cs="Arial"/>
          <w:u w:color="243778"/>
        </w:rPr>
        <w:t>Severe elastosis (e.g., dermatochalasis or large eye bags)</w:t>
      </w:r>
    </w:p>
    <w:p w14:paraId="0D587E7F"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rPr>
      </w:pPr>
      <w:r w:rsidRPr="00E307EB">
        <w:rPr>
          <w:rFonts w:ascii="Arial" w:hAnsi="Arial" w:cs="Arial"/>
          <w:u w:color="243778"/>
        </w:rPr>
        <w:t>Patients with early morning swelling</w:t>
      </w:r>
    </w:p>
    <w:p w14:paraId="16F9770D" w14:textId="77777777" w:rsidR="00D06092" w:rsidRPr="00E307EB" w:rsidRDefault="00D06092" w:rsidP="00D06092">
      <w:pPr>
        <w:pStyle w:val="NormalWeb"/>
        <w:rPr>
          <w:rFonts w:ascii="Arial" w:hAnsi="Arial" w:cs="Arial"/>
        </w:rPr>
      </w:pPr>
    </w:p>
    <w:p w14:paraId="7B58E7F0" w14:textId="77777777" w:rsidR="00D06092" w:rsidRPr="00E307EB" w:rsidRDefault="00D06092" w:rsidP="00D06092">
      <w:pPr>
        <w:pStyle w:val="NormalWeb"/>
        <w:rPr>
          <w:rFonts w:ascii="Arial" w:hAnsi="Arial" w:cs="Arial"/>
        </w:rPr>
      </w:pPr>
      <w:r w:rsidRPr="00E307EB">
        <w:rPr>
          <w:rFonts w:ascii="Arial" w:hAnsi="Arial" w:cs="Arial"/>
        </w:rPr>
        <w:t xml:space="preserve">Patient selection is critical to obtaining good results. The best candidates are patients with good skin tone and minimal skin laxity, with mild to moderately deep tear troughs. </w:t>
      </w:r>
    </w:p>
    <w:p w14:paraId="1CC6E790" w14:textId="77777777" w:rsidR="00D06092" w:rsidRPr="00E307EB" w:rsidRDefault="00D06092" w:rsidP="00D06092">
      <w:pPr>
        <w:pStyle w:val="NormalWeb"/>
        <w:rPr>
          <w:rFonts w:ascii="Arial" w:hAnsi="Arial" w:cs="Arial"/>
        </w:rPr>
      </w:pPr>
      <w:r w:rsidRPr="00E307EB">
        <w:rPr>
          <w:rFonts w:ascii="Arial" w:hAnsi="Arial" w:cs="Arial"/>
        </w:rPr>
        <w:t xml:space="preserve">Patients with very thin or transparent skin, those with significant skin laxity, and those with extremely deep tear toughs are poor candidates. </w:t>
      </w:r>
    </w:p>
    <w:p w14:paraId="15AE3F14" w14:textId="77777777" w:rsidR="00D06092" w:rsidRPr="00E307EB" w:rsidRDefault="00D06092" w:rsidP="00D06092">
      <w:pPr>
        <w:widowControl w:val="0"/>
        <w:autoSpaceDE w:val="0"/>
        <w:autoSpaceDN w:val="0"/>
        <w:adjustRightInd w:val="0"/>
        <w:rPr>
          <w:rFonts w:ascii="Arial" w:hAnsi="Arial" w:cs="Arial"/>
          <w:b/>
          <w:bCs/>
          <w:color w:val="854428"/>
          <w:u w:val="single"/>
        </w:rPr>
      </w:pPr>
      <w:r w:rsidRPr="00E307EB">
        <w:rPr>
          <w:rFonts w:ascii="Arial" w:hAnsi="Arial" w:cs="Arial"/>
          <w:b/>
          <w:bCs/>
          <w:color w:val="854428"/>
          <w:u w:val="single"/>
        </w:rPr>
        <w:t>PRECAUTIONS</w:t>
      </w:r>
    </w:p>
    <w:p w14:paraId="58B6ABD8" w14:textId="77777777" w:rsidR="00D06092" w:rsidRPr="00E307EB" w:rsidRDefault="00D06092" w:rsidP="00D06092">
      <w:pPr>
        <w:widowControl w:val="0"/>
        <w:autoSpaceDE w:val="0"/>
        <w:autoSpaceDN w:val="0"/>
        <w:adjustRightInd w:val="0"/>
        <w:rPr>
          <w:rFonts w:ascii="Arial" w:hAnsi="Arial" w:cs="Arial"/>
        </w:rPr>
      </w:pPr>
    </w:p>
    <w:p w14:paraId="72EB658B" w14:textId="77777777" w:rsidR="00D06092" w:rsidRPr="00E307EB" w:rsidRDefault="00D06092" w:rsidP="00D06092">
      <w:pPr>
        <w:pStyle w:val="ListParagraph"/>
        <w:widowControl w:val="0"/>
        <w:numPr>
          <w:ilvl w:val="0"/>
          <w:numId w:val="5"/>
        </w:numPr>
        <w:tabs>
          <w:tab w:val="left" w:pos="220"/>
          <w:tab w:val="left" w:pos="720"/>
        </w:tabs>
        <w:autoSpaceDE w:val="0"/>
        <w:autoSpaceDN w:val="0"/>
        <w:adjustRightInd w:val="0"/>
        <w:rPr>
          <w:rFonts w:ascii="Arial" w:hAnsi="Arial" w:cs="Arial"/>
        </w:rPr>
      </w:pPr>
      <w:r w:rsidRPr="00E307EB">
        <w:rPr>
          <w:rFonts w:ascii="Arial" w:hAnsi="Arial" w:cs="Arial"/>
        </w:rPr>
        <w:t>Vitamin E, gingko biloba, aspirin and nonsteroidal anti-inflammatory drugs (NSAIDs) should be avoided at least five days before the treatment to prevent bruising.</w:t>
      </w:r>
    </w:p>
    <w:p w14:paraId="4BA36ACC" w14:textId="77777777" w:rsidR="00D06092" w:rsidRPr="00E307EB" w:rsidRDefault="00D06092" w:rsidP="00D06092">
      <w:pPr>
        <w:widowControl w:val="0"/>
        <w:numPr>
          <w:ilvl w:val="0"/>
          <w:numId w:val="5"/>
        </w:numPr>
        <w:tabs>
          <w:tab w:val="left" w:pos="220"/>
          <w:tab w:val="left" w:pos="720"/>
        </w:tabs>
        <w:autoSpaceDE w:val="0"/>
        <w:autoSpaceDN w:val="0"/>
        <w:adjustRightInd w:val="0"/>
        <w:jc w:val="both"/>
        <w:rPr>
          <w:rFonts w:ascii="Arial" w:hAnsi="Arial" w:cs="Arial"/>
        </w:rPr>
      </w:pPr>
      <w:r w:rsidRPr="00E307EB">
        <w:rPr>
          <w:rFonts w:ascii="Arial" w:hAnsi="Arial" w:cs="Arial"/>
        </w:rPr>
        <w:t xml:space="preserve">Care should be taken in patients with a history of lower eyelid blepharoplasty without lateral </w:t>
      </w:r>
      <w:proofErr w:type="spellStart"/>
      <w:r w:rsidRPr="00E307EB">
        <w:rPr>
          <w:rFonts w:ascii="Arial" w:hAnsi="Arial" w:cs="Arial"/>
        </w:rPr>
        <w:t>retinacular</w:t>
      </w:r>
      <w:proofErr w:type="spellEnd"/>
      <w:r w:rsidRPr="00E307EB">
        <w:rPr>
          <w:rFonts w:ascii="Arial" w:hAnsi="Arial" w:cs="Arial"/>
        </w:rPr>
        <w:t xml:space="preserve"> suspension.</w:t>
      </w:r>
    </w:p>
    <w:p w14:paraId="57450420" w14:textId="77777777" w:rsidR="00D06092" w:rsidRPr="00E307EB" w:rsidRDefault="00D06092" w:rsidP="00D06092">
      <w:pPr>
        <w:widowControl w:val="0"/>
        <w:numPr>
          <w:ilvl w:val="0"/>
          <w:numId w:val="5"/>
        </w:numPr>
        <w:tabs>
          <w:tab w:val="left" w:pos="220"/>
          <w:tab w:val="left" w:pos="720"/>
        </w:tabs>
        <w:autoSpaceDE w:val="0"/>
        <w:autoSpaceDN w:val="0"/>
        <w:adjustRightInd w:val="0"/>
        <w:rPr>
          <w:rFonts w:ascii="Arial" w:hAnsi="Arial" w:cs="Arial"/>
        </w:rPr>
      </w:pPr>
      <w:r w:rsidRPr="00E307EB">
        <w:rPr>
          <w:rFonts w:ascii="Arial" w:hAnsi="Arial" w:cs="Arial"/>
        </w:rPr>
        <w:t>One should be cautious while injecting around the infraorbital foramen to avoid injury to the neurovascular bundle.</w:t>
      </w:r>
    </w:p>
    <w:p w14:paraId="0DBC2EAC" w14:textId="77777777" w:rsidR="00D06092" w:rsidRPr="00E307EB" w:rsidRDefault="00D06092" w:rsidP="00D06092">
      <w:pPr>
        <w:pStyle w:val="ListParagraph"/>
        <w:numPr>
          <w:ilvl w:val="0"/>
          <w:numId w:val="5"/>
        </w:numPr>
        <w:rPr>
          <w:rFonts w:ascii="Arial" w:hAnsi="Arial" w:cs="Arial"/>
        </w:rPr>
      </w:pPr>
      <w:r w:rsidRPr="00E307EB">
        <w:rPr>
          <w:rFonts w:ascii="Arial" w:hAnsi="Arial" w:cs="Arial"/>
        </w:rPr>
        <w:t xml:space="preserve">Careful and gentle </w:t>
      </w:r>
      <w:proofErr w:type="spellStart"/>
      <w:r w:rsidRPr="00E307EB">
        <w:rPr>
          <w:rFonts w:ascii="Arial" w:hAnsi="Arial" w:cs="Arial"/>
        </w:rPr>
        <w:t>moulding</w:t>
      </w:r>
      <w:proofErr w:type="spellEnd"/>
      <w:r w:rsidRPr="00E307EB">
        <w:rPr>
          <w:rFonts w:ascii="Arial" w:hAnsi="Arial" w:cs="Arial"/>
        </w:rPr>
        <w:t xml:space="preserve"> of the implant for a more homogeneous distribution of the material is encouraged after injection to obtain an even distribution of the filler in the lateral part of the hollow.</w:t>
      </w:r>
    </w:p>
    <w:p w14:paraId="0757374F" w14:textId="77777777" w:rsidR="00D06092" w:rsidRPr="00E307EB" w:rsidRDefault="00D06092" w:rsidP="00D06092">
      <w:pPr>
        <w:ind w:left="360"/>
        <w:rPr>
          <w:rFonts w:ascii="Arial" w:hAnsi="Arial" w:cs="Arial"/>
        </w:rPr>
      </w:pPr>
    </w:p>
    <w:p w14:paraId="37F1755E" w14:textId="77777777" w:rsidR="00D06092" w:rsidRPr="00E307EB" w:rsidRDefault="00D06092" w:rsidP="00D06092">
      <w:pPr>
        <w:ind w:left="360"/>
        <w:rPr>
          <w:rFonts w:ascii="Arial" w:hAnsi="Arial" w:cs="Arial"/>
        </w:rPr>
      </w:pPr>
    </w:p>
    <w:p w14:paraId="45305C4F" w14:textId="77777777" w:rsidR="00D06092" w:rsidRPr="00E307EB" w:rsidRDefault="00D06092" w:rsidP="00D06092">
      <w:pPr>
        <w:widowControl w:val="0"/>
        <w:autoSpaceDE w:val="0"/>
        <w:autoSpaceDN w:val="0"/>
        <w:adjustRightInd w:val="0"/>
        <w:rPr>
          <w:rFonts w:ascii="Arial" w:hAnsi="Arial" w:cs="Arial"/>
          <w:b/>
          <w:bCs/>
          <w:color w:val="5E311E"/>
        </w:rPr>
      </w:pPr>
      <w:r w:rsidRPr="00E307EB">
        <w:rPr>
          <w:rFonts w:ascii="Arial" w:hAnsi="Arial" w:cs="Arial"/>
          <w:b/>
          <w:bCs/>
          <w:color w:val="5E311E"/>
        </w:rPr>
        <w:t>Key points for tear trough injection</w:t>
      </w:r>
    </w:p>
    <w:p w14:paraId="6B520F46" w14:textId="77777777" w:rsidR="00D06092" w:rsidRPr="00E307EB" w:rsidRDefault="00D06092" w:rsidP="00D06092">
      <w:pPr>
        <w:widowControl w:val="0"/>
        <w:autoSpaceDE w:val="0"/>
        <w:autoSpaceDN w:val="0"/>
        <w:adjustRightInd w:val="0"/>
        <w:rPr>
          <w:rFonts w:ascii="Arial" w:hAnsi="Arial" w:cs="Arial"/>
          <w:b/>
          <w:bCs/>
          <w:color w:val="5E311E"/>
        </w:rPr>
      </w:pPr>
    </w:p>
    <w:p w14:paraId="4620E2B2"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rPr>
      </w:pPr>
      <w:r w:rsidRPr="00E307EB">
        <w:rPr>
          <w:rFonts w:ascii="Arial" w:hAnsi="Arial" w:cs="Arial"/>
        </w:rPr>
        <w:t>Low-viscosity HA can be safely injected to correct tear trough deformity. High-viscosity HA and non-biodegradable agents should not be injected in the tear trough area.</w:t>
      </w:r>
    </w:p>
    <w:p w14:paraId="76A5A0A6"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rPr>
      </w:pPr>
      <w:r w:rsidRPr="00E307EB">
        <w:rPr>
          <w:rFonts w:ascii="Arial" w:hAnsi="Arial" w:cs="Arial"/>
        </w:rPr>
        <w:t>Injections must be at a supra-periosteal level of the orbital rim under defect.</w:t>
      </w:r>
    </w:p>
    <w:p w14:paraId="4B110647"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rPr>
      </w:pPr>
      <w:r w:rsidRPr="00E307EB">
        <w:rPr>
          <w:rFonts w:ascii="Arial" w:hAnsi="Arial" w:cs="Arial"/>
        </w:rPr>
        <w:t>One should be cautious around the infraorbital foramen.</w:t>
      </w:r>
    </w:p>
    <w:p w14:paraId="672AA2F0"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rPr>
      </w:pPr>
      <w:r w:rsidRPr="00E307EB">
        <w:rPr>
          <w:rFonts w:ascii="Arial" w:hAnsi="Arial" w:cs="Arial"/>
        </w:rPr>
        <w:t>The HA filler should be gently massaged for even distribution; strong massage should be avoided.</w:t>
      </w:r>
    </w:p>
    <w:p w14:paraId="69B9C686" w14:textId="77777777" w:rsidR="00D06092" w:rsidRPr="00E307EB" w:rsidRDefault="00D06092" w:rsidP="00D06092">
      <w:pPr>
        <w:ind w:left="360"/>
        <w:rPr>
          <w:rFonts w:ascii="Arial" w:hAnsi="Arial" w:cs="Arial"/>
          <w:u w:color="243778"/>
        </w:rPr>
      </w:pPr>
      <w:r w:rsidRPr="00E307EB">
        <w:rPr>
          <w:rFonts w:ascii="Arial" w:hAnsi="Arial" w:cs="Arial"/>
        </w:rPr>
        <w:t>Overcorrection should be avoided. HA is hydrophilic and may cause a swelling due to its property of attracting water</w:t>
      </w:r>
      <w:r w:rsidRPr="00E307EB">
        <w:rPr>
          <w:rFonts w:ascii="Arial" w:hAnsi="Arial" w:cs="Arial"/>
          <w:u w:color="243778"/>
        </w:rPr>
        <w:t>. Hence, it is best to under-correct the tear trough area to prevent bulges under the eye. A touch can always be done if necessary when the patient comes for a follow up.</w:t>
      </w:r>
    </w:p>
    <w:p w14:paraId="1701EDC1" w14:textId="77777777" w:rsidR="00D06092" w:rsidRDefault="00D06092" w:rsidP="00D06092">
      <w:pPr>
        <w:ind w:left="360"/>
        <w:rPr>
          <w:rFonts w:ascii="Times New Roman" w:hAnsi="Times New Roman" w:cs="Times New Roman"/>
          <w:u w:color="243778"/>
        </w:rPr>
      </w:pPr>
    </w:p>
    <w:p w14:paraId="400ACE3E" w14:textId="77777777" w:rsidR="00D06092" w:rsidRDefault="00D06092" w:rsidP="00D06092">
      <w:pPr>
        <w:ind w:left="360"/>
        <w:rPr>
          <w:rFonts w:ascii="Times New Roman" w:hAnsi="Times New Roman" w:cs="Times New Roman"/>
          <w:u w:color="243778"/>
        </w:rPr>
      </w:pPr>
    </w:p>
    <w:p w14:paraId="79970526" w14:textId="77777777" w:rsidR="00D06092" w:rsidRDefault="00D06092" w:rsidP="00D06092">
      <w:pPr>
        <w:ind w:left="360"/>
        <w:rPr>
          <w:rFonts w:ascii="Times New Roman" w:hAnsi="Times New Roman" w:cs="Times New Roman"/>
          <w:u w:color="243778"/>
        </w:rPr>
      </w:pPr>
    </w:p>
    <w:p w14:paraId="31AD80D6" w14:textId="77777777" w:rsidR="00D06092" w:rsidRDefault="00D06092" w:rsidP="00D06092">
      <w:pPr>
        <w:ind w:left="360"/>
        <w:rPr>
          <w:rFonts w:ascii="Times New Roman" w:hAnsi="Times New Roman" w:cs="Times New Roman"/>
          <w:u w:color="243778"/>
        </w:rPr>
      </w:pPr>
    </w:p>
    <w:p w14:paraId="7331E083" w14:textId="77777777" w:rsidR="00D06092" w:rsidRPr="00E307EB" w:rsidRDefault="00D06092" w:rsidP="00D06092">
      <w:pPr>
        <w:widowControl w:val="0"/>
        <w:autoSpaceDE w:val="0"/>
        <w:autoSpaceDN w:val="0"/>
        <w:adjustRightInd w:val="0"/>
        <w:rPr>
          <w:rFonts w:ascii="Arial" w:hAnsi="Arial" w:cs="Arial"/>
          <w:b/>
          <w:bCs/>
          <w:color w:val="854428"/>
          <w:u w:val="single"/>
        </w:rPr>
      </w:pPr>
      <w:r w:rsidRPr="00E307EB">
        <w:rPr>
          <w:rFonts w:ascii="Arial" w:hAnsi="Arial" w:cs="Arial"/>
          <w:b/>
          <w:bCs/>
          <w:color w:val="854428"/>
          <w:u w:val="single"/>
        </w:rPr>
        <w:t>COMPLICATIONS</w:t>
      </w:r>
    </w:p>
    <w:p w14:paraId="5B7EFA73" w14:textId="77777777" w:rsidR="00D06092" w:rsidRPr="00E307EB" w:rsidRDefault="00D06092" w:rsidP="00D06092">
      <w:pPr>
        <w:widowControl w:val="0"/>
        <w:autoSpaceDE w:val="0"/>
        <w:autoSpaceDN w:val="0"/>
        <w:adjustRightInd w:val="0"/>
        <w:rPr>
          <w:rFonts w:ascii="Arial" w:hAnsi="Arial" w:cs="Arial"/>
          <w:b/>
          <w:bCs/>
          <w:color w:val="5E311E"/>
        </w:rPr>
      </w:pPr>
      <w:r w:rsidRPr="00E307EB">
        <w:rPr>
          <w:rFonts w:ascii="Arial" w:hAnsi="Arial" w:cs="Arial"/>
          <w:b/>
          <w:bCs/>
          <w:color w:val="5E311E"/>
        </w:rPr>
        <w:t>Immediate complications</w:t>
      </w:r>
    </w:p>
    <w:p w14:paraId="315AE72B" w14:textId="77777777" w:rsidR="00D06092" w:rsidRPr="00E307EB" w:rsidRDefault="00D06092" w:rsidP="00D06092">
      <w:pPr>
        <w:widowControl w:val="0"/>
        <w:autoSpaceDE w:val="0"/>
        <w:autoSpaceDN w:val="0"/>
        <w:adjustRightInd w:val="0"/>
        <w:rPr>
          <w:rFonts w:ascii="Arial" w:hAnsi="Arial" w:cs="Arial"/>
        </w:rPr>
      </w:pPr>
    </w:p>
    <w:p w14:paraId="07632ADA" w14:textId="77777777" w:rsidR="00D06092" w:rsidRPr="00E307EB" w:rsidRDefault="00D06092" w:rsidP="00D06092">
      <w:pPr>
        <w:widowControl w:val="0"/>
        <w:tabs>
          <w:tab w:val="left" w:pos="220"/>
          <w:tab w:val="left" w:pos="720"/>
        </w:tabs>
        <w:autoSpaceDE w:val="0"/>
        <w:autoSpaceDN w:val="0"/>
        <w:adjustRightInd w:val="0"/>
        <w:ind w:left="720"/>
        <w:rPr>
          <w:rFonts w:ascii="Arial" w:hAnsi="Arial" w:cs="Arial"/>
        </w:rPr>
      </w:pPr>
    </w:p>
    <w:p w14:paraId="026F9297"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rPr>
      </w:pPr>
      <w:r w:rsidRPr="00E307EB">
        <w:rPr>
          <w:rFonts w:ascii="Arial" w:hAnsi="Arial" w:cs="Arial"/>
        </w:rPr>
        <w:t>Pain (HA fillers with lignocaine, for example, are more comfortable for patients as the pain is alleviated)</w:t>
      </w:r>
    </w:p>
    <w:p w14:paraId="0D575079"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rPr>
      </w:pPr>
      <w:r w:rsidRPr="00E307EB">
        <w:rPr>
          <w:rFonts w:ascii="Arial" w:hAnsi="Arial" w:cs="Arial"/>
        </w:rPr>
        <w:t>Erythema</w:t>
      </w:r>
    </w:p>
    <w:p w14:paraId="69B6EC7A" w14:textId="2F3D5914"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u w:color="243778"/>
        </w:rPr>
      </w:pPr>
      <w:r w:rsidRPr="00E307EB">
        <w:rPr>
          <w:rFonts w:ascii="Arial" w:hAnsi="Arial" w:cs="Arial"/>
        </w:rPr>
        <w:t>Swelling and bruising</w:t>
      </w:r>
      <w:r w:rsidRPr="00E307EB">
        <w:rPr>
          <w:rFonts w:ascii="Arial" w:hAnsi="Arial" w:cs="Arial"/>
          <w:u w:color="243778"/>
        </w:rPr>
        <w:t xml:space="preserve"> (this can be </w:t>
      </w:r>
      <w:r w:rsidR="00AF3A0C" w:rsidRPr="00E307EB">
        <w:rPr>
          <w:rFonts w:ascii="Arial" w:hAnsi="Arial" w:cs="Arial"/>
          <w:u w:color="243778"/>
        </w:rPr>
        <w:t>minimized</w:t>
      </w:r>
      <w:r w:rsidRPr="00E307EB">
        <w:rPr>
          <w:rFonts w:ascii="Arial" w:hAnsi="Arial" w:cs="Arial"/>
          <w:u w:color="243778"/>
        </w:rPr>
        <w:t xml:space="preserve"> by applying firm pressure and ice packs before and after the treatment session)</w:t>
      </w:r>
    </w:p>
    <w:p w14:paraId="299AEFD6"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u w:color="243778"/>
        </w:rPr>
      </w:pPr>
      <w:r w:rsidRPr="00E307EB">
        <w:rPr>
          <w:rFonts w:ascii="Arial" w:hAnsi="Arial" w:cs="Arial"/>
          <w:u w:color="243778"/>
        </w:rPr>
        <w:t>Asymmetry</w:t>
      </w:r>
    </w:p>
    <w:p w14:paraId="37EFA209" w14:textId="77777777" w:rsidR="00D06092" w:rsidRPr="00E307EB" w:rsidRDefault="00D06092" w:rsidP="00D06092">
      <w:pPr>
        <w:widowControl w:val="0"/>
        <w:numPr>
          <w:ilvl w:val="0"/>
          <w:numId w:val="4"/>
        </w:numPr>
        <w:tabs>
          <w:tab w:val="left" w:pos="220"/>
          <w:tab w:val="left" w:pos="720"/>
        </w:tabs>
        <w:autoSpaceDE w:val="0"/>
        <w:autoSpaceDN w:val="0"/>
        <w:adjustRightInd w:val="0"/>
        <w:ind w:hanging="720"/>
        <w:rPr>
          <w:rFonts w:ascii="Arial" w:hAnsi="Arial" w:cs="Arial"/>
          <w:u w:color="243778"/>
        </w:rPr>
      </w:pPr>
      <w:r w:rsidRPr="00E307EB">
        <w:rPr>
          <w:rFonts w:ascii="Arial" w:hAnsi="Arial" w:cs="Arial"/>
          <w:u w:color="243778"/>
        </w:rPr>
        <w:t>Migraine</w:t>
      </w:r>
    </w:p>
    <w:p w14:paraId="7F27FD12" w14:textId="77777777" w:rsidR="00D06092" w:rsidRPr="00E307EB" w:rsidRDefault="00D06092" w:rsidP="00D06092">
      <w:pPr>
        <w:widowControl w:val="0"/>
        <w:autoSpaceDE w:val="0"/>
        <w:autoSpaceDN w:val="0"/>
        <w:adjustRightInd w:val="0"/>
        <w:rPr>
          <w:rFonts w:ascii="Arial" w:hAnsi="Arial" w:cs="Arial"/>
          <w:u w:color="243778"/>
        </w:rPr>
      </w:pPr>
    </w:p>
    <w:p w14:paraId="3C249885" w14:textId="77777777" w:rsidR="00D06092" w:rsidRPr="00E307EB" w:rsidRDefault="00D06092" w:rsidP="00D06092">
      <w:pPr>
        <w:widowControl w:val="0"/>
        <w:autoSpaceDE w:val="0"/>
        <w:autoSpaceDN w:val="0"/>
        <w:adjustRightInd w:val="0"/>
        <w:rPr>
          <w:rFonts w:ascii="Arial" w:hAnsi="Arial" w:cs="Arial"/>
          <w:b/>
          <w:bCs/>
          <w:color w:val="5E311E"/>
          <w:u w:color="243778"/>
        </w:rPr>
      </w:pPr>
      <w:r w:rsidRPr="00E307EB">
        <w:rPr>
          <w:rFonts w:ascii="Arial" w:hAnsi="Arial" w:cs="Arial"/>
          <w:b/>
          <w:bCs/>
          <w:color w:val="5E311E"/>
          <w:u w:color="243778"/>
        </w:rPr>
        <w:t>Delayed complications</w:t>
      </w:r>
    </w:p>
    <w:p w14:paraId="62FBFF41" w14:textId="77777777" w:rsidR="00D06092" w:rsidRPr="00E307EB" w:rsidRDefault="00D06092" w:rsidP="00D06092">
      <w:pPr>
        <w:widowControl w:val="0"/>
        <w:autoSpaceDE w:val="0"/>
        <w:autoSpaceDN w:val="0"/>
        <w:adjustRightInd w:val="0"/>
        <w:rPr>
          <w:rFonts w:ascii="Arial" w:hAnsi="Arial" w:cs="Arial"/>
          <w:u w:color="243778"/>
        </w:rPr>
      </w:pPr>
    </w:p>
    <w:p w14:paraId="787C51C0" w14:textId="77777777" w:rsidR="00D06092" w:rsidRPr="00E307EB" w:rsidRDefault="00D06092" w:rsidP="00D06092">
      <w:pPr>
        <w:widowControl w:val="0"/>
        <w:autoSpaceDE w:val="0"/>
        <w:autoSpaceDN w:val="0"/>
        <w:adjustRightInd w:val="0"/>
        <w:rPr>
          <w:rFonts w:ascii="Arial" w:hAnsi="Arial" w:cs="Arial"/>
          <w:b/>
          <w:bCs/>
          <w:color w:val="462618"/>
          <w:u w:color="243778"/>
        </w:rPr>
      </w:pPr>
      <w:r w:rsidRPr="00E307EB">
        <w:rPr>
          <w:rFonts w:ascii="Arial" w:hAnsi="Arial" w:cs="Arial"/>
          <w:b/>
          <w:bCs/>
          <w:color w:val="462618"/>
          <w:u w:color="243778"/>
        </w:rPr>
        <w:t>Orange-brown staining</w:t>
      </w:r>
    </w:p>
    <w:p w14:paraId="54593D97" w14:textId="77777777" w:rsidR="00D06092" w:rsidRPr="00E307EB" w:rsidRDefault="00D06092" w:rsidP="00D06092">
      <w:pPr>
        <w:widowControl w:val="0"/>
        <w:autoSpaceDE w:val="0"/>
        <w:autoSpaceDN w:val="0"/>
        <w:adjustRightInd w:val="0"/>
        <w:rPr>
          <w:rFonts w:ascii="Arial" w:hAnsi="Arial" w:cs="Arial"/>
          <w:u w:color="243778"/>
        </w:rPr>
      </w:pPr>
      <w:r w:rsidRPr="00E307EB">
        <w:rPr>
          <w:rFonts w:ascii="Arial" w:hAnsi="Arial" w:cs="Arial"/>
          <w:u w:color="243778"/>
        </w:rPr>
        <w:t>Injection of the tear trough or periorbital region with any dermal filler may also be associated with bruising and subsequent deposition of hemosiderin, giving an orange-brown or rusty, stained appearance to the skin that may take months to resolve on its own. Pre-injection ice application, proper depth of injection, discontinuation of anticoagulants at least seven days before injection, and a smooth, gentle technique may help avoid this complication.</w:t>
      </w:r>
    </w:p>
    <w:p w14:paraId="7E9CBA05" w14:textId="77777777" w:rsidR="00D06092" w:rsidRPr="00E307EB" w:rsidRDefault="00D06092" w:rsidP="00D06092">
      <w:pPr>
        <w:widowControl w:val="0"/>
        <w:autoSpaceDE w:val="0"/>
        <w:autoSpaceDN w:val="0"/>
        <w:adjustRightInd w:val="0"/>
        <w:rPr>
          <w:rFonts w:ascii="Arial" w:hAnsi="Arial" w:cs="Arial"/>
          <w:u w:color="243778"/>
        </w:rPr>
      </w:pPr>
    </w:p>
    <w:p w14:paraId="5D994ECC" w14:textId="77777777" w:rsidR="00D06092" w:rsidRPr="00E307EB" w:rsidRDefault="00D06092" w:rsidP="00D06092">
      <w:pPr>
        <w:widowControl w:val="0"/>
        <w:autoSpaceDE w:val="0"/>
        <w:autoSpaceDN w:val="0"/>
        <w:adjustRightInd w:val="0"/>
        <w:rPr>
          <w:rFonts w:ascii="Arial" w:hAnsi="Arial" w:cs="Arial"/>
          <w:b/>
          <w:bCs/>
          <w:color w:val="462618"/>
          <w:u w:color="243778"/>
        </w:rPr>
      </w:pPr>
      <w:r w:rsidRPr="00E307EB">
        <w:rPr>
          <w:rFonts w:ascii="Arial" w:hAnsi="Arial" w:cs="Arial"/>
          <w:b/>
          <w:bCs/>
          <w:color w:val="462618"/>
          <w:u w:color="243778"/>
        </w:rPr>
        <w:t>Post-inflammatory hyperpigmentation</w:t>
      </w:r>
    </w:p>
    <w:p w14:paraId="0C43D9FF" w14:textId="024C67AF" w:rsidR="00D06092" w:rsidRPr="00E307EB" w:rsidRDefault="00D06092" w:rsidP="00D06092">
      <w:pPr>
        <w:widowControl w:val="0"/>
        <w:autoSpaceDE w:val="0"/>
        <w:autoSpaceDN w:val="0"/>
        <w:adjustRightInd w:val="0"/>
        <w:rPr>
          <w:rFonts w:ascii="Arial" w:hAnsi="Arial" w:cs="Arial"/>
          <w:u w:color="243778"/>
        </w:rPr>
      </w:pPr>
      <w:r w:rsidRPr="00E307EB">
        <w:rPr>
          <w:rFonts w:ascii="Arial" w:hAnsi="Arial" w:cs="Arial"/>
          <w:u w:color="243778"/>
        </w:rPr>
        <w:t xml:space="preserve">It is often seen in darker skin types due to bruising and </w:t>
      </w:r>
      <w:proofErr w:type="spellStart"/>
      <w:r w:rsidRPr="00E307EB">
        <w:rPr>
          <w:rFonts w:ascii="Arial" w:hAnsi="Arial" w:cs="Arial"/>
          <w:u w:color="243778"/>
        </w:rPr>
        <w:t>haematoma</w:t>
      </w:r>
      <w:proofErr w:type="spellEnd"/>
      <w:r w:rsidRPr="00E307EB">
        <w:rPr>
          <w:rFonts w:ascii="Arial" w:hAnsi="Arial" w:cs="Arial"/>
          <w:u w:color="243778"/>
        </w:rPr>
        <w:t>. It may last for a very long period and can be difficult to treat</w:t>
      </w:r>
    </w:p>
    <w:p w14:paraId="49AADA80" w14:textId="77777777" w:rsidR="00D06092" w:rsidRPr="00E307EB" w:rsidRDefault="00D06092" w:rsidP="00D06092">
      <w:pPr>
        <w:widowControl w:val="0"/>
        <w:autoSpaceDE w:val="0"/>
        <w:autoSpaceDN w:val="0"/>
        <w:adjustRightInd w:val="0"/>
        <w:rPr>
          <w:rFonts w:ascii="Arial" w:hAnsi="Arial" w:cs="Arial"/>
          <w:u w:color="243778"/>
        </w:rPr>
      </w:pPr>
    </w:p>
    <w:p w14:paraId="3A8D44FB" w14:textId="77777777" w:rsidR="00D06092" w:rsidRPr="00E307EB" w:rsidRDefault="00D06092" w:rsidP="00D06092">
      <w:pPr>
        <w:widowControl w:val="0"/>
        <w:autoSpaceDE w:val="0"/>
        <w:autoSpaceDN w:val="0"/>
        <w:adjustRightInd w:val="0"/>
        <w:rPr>
          <w:rFonts w:ascii="Arial" w:hAnsi="Arial" w:cs="Arial"/>
          <w:b/>
          <w:bCs/>
          <w:color w:val="462618"/>
          <w:u w:color="243778"/>
        </w:rPr>
      </w:pPr>
      <w:r w:rsidRPr="00E307EB">
        <w:rPr>
          <w:rFonts w:ascii="Arial" w:hAnsi="Arial" w:cs="Arial"/>
          <w:b/>
          <w:bCs/>
          <w:color w:val="462618"/>
          <w:u w:color="243778"/>
        </w:rPr>
        <w:t>Puffiness</w:t>
      </w:r>
    </w:p>
    <w:p w14:paraId="589C1AE9" w14:textId="77777777" w:rsidR="00D06092" w:rsidRPr="00E307EB" w:rsidRDefault="00D06092" w:rsidP="00D06092">
      <w:pPr>
        <w:widowControl w:val="0"/>
        <w:autoSpaceDE w:val="0"/>
        <w:autoSpaceDN w:val="0"/>
        <w:adjustRightInd w:val="0"/>
        <w:rPr>
          <w:rFonts w:ascii="Arial" w:hAnsi="Arial" w:cs="Arial"/>
          <w:u w:color="243778"/>
        </w:rPr>
      </w:pPr>
      <w:r w:rsidRPr="00E307EB">
        <w:rPr>
          <w:rFonts w:ascii="Arial" w:hAnsi="Arial" w:cs="Arial"/>
          <w:u w:color="243778"/>
        </w:rPr>
        <w:t xml:space="preserve">Overcorrection with HA products in the periorbital area also may cause a puffy, </w:t>
      </w:r>
      <w:proofErr w:type="spellStart"/>
      <w:r w:rsidRPr="00E307EB">
        <w:rPr>
          <w:rFonts w:ascii="Arial" w:hAnsi="Arial" w:cs="Arial"/>
          <w:u w:color="243778"/>
        </w:rPr>
        <w:t>oedematous</w:t>
      </w:r>
      <w:proofErr w:type="spellEnd"/>
      <w:r w:rsidRPr="00E307EB">
        <w:rPr>
          <w:rFonts w:ascii="Arial" w:hAnsi="Arial" w:cs="Arial"/>
          <w:u w:color="243778"/>
        </w:rPr>
        <w:t xml:space="preserve"> appearance of the lower eyelids because of the hydrophilic nature of the filler. The </w:t>
      </w:r>
      <w:proofErr w:type="spellStart"/>
      <w:r w:rsidRPr="00E307EB">
        <w:rPr>
          <w:rFonts w:ascii="Arial" w:hAnsi="Arial" w:cs="Arial"/>
          <w:u w:color="243778"/>
        </w:rPr>
        <w:t>oedema</w:t>
      </w:r>
      <w:proofErr w:type="spellEnd"/>
      <w:r w:rsidRPr="00E307EB">
        <w:rPr>
          <w:rFonts w:ascii="Arial" w:hAnsi="Arial" w:cs="Arial"/>
          <w:u w:color="243778"/>
        </w:rPr>
        <w:t xml:space="preserve"> may seem to wax and wane, fluctuating in patients with allergic predispositions or in response to dietary intake of salt. Caution should be exercised when approaching patients with festooning (the small bag-like protrusions usually located at the inferior-lateral aspect of the lower eyelids/upper cheek) or in areas of lymph-</w:t>
      </w:r>
      <w:proofErr w:type="spellStart"/>
      <w:r w:rsidRPr="00E307EB">
        <w:rPr>
          <w:rFonts w:ascii="Arial" w:hAnsi="Arial" w:cs="Arial"/>
          <w:u w:color="243778"/>
        </w:rPr>
        <w:t>oedema</w:t>
      </w:r>
      <w:proofErr w:type="spellEnd"/>
      <w:r w:rsidRPr="00E307EB">
        <w:rPr>
          <w:rFonts w:ascii="Arial" w:hAnsi="Arial" w:cs="Arial"/>
          <w:u w:color="243778"/>
        </w:rPr>
        <w:t xml:space="preserve"> when using HAs. HAs are highly hydrophilic and may exacerbate the condition.</w:t>
      </w:r>
    </w:p>
    <w:p w14:paraId="77C152A7" w14:textId="77777777" w:rsidR="00D06092" w:rsidRPr="00E307EB" w:rsidRDefault="00D06092" w:rsidP="00D06092">
      <w:pPr>
        <w:widowControl w:val="0"/>
        <w:autoSpaceDE w:val="0"/>
        <w:autoSpaceDN w:val="0"/>
        <w:adjustRightInd w:val="0"/>
        <w:rPr>
          <w:rFonts w:ascii="Arial" w:hAnsi="Arial" w:cs="Arial"/>
          <w:u w:color="243778"/>
        </w:rPr>
      </w:pPr>
    </w:p>
    <w:p w14:paraId="4E8CD417" w14:textId="77777777" w:rsidR="00D06092" w:rsidRPr="00E307EB" w:rsidRDefault="00D06092" w:rsidP="00D06092">
      <w:pPr>
        <w:widowControl w:val="0"/>
        <w:autoSpaceDE w:val="0"/>
        <w:autoSpaceDN w:val="0"/>
        <w:adjustRightInd w:val="0"/>
        <w:rPr>
          <w:rFonts w:ascii="Arial" w:hAnsi="Arial" w:cs="Arial"/>
          <w:b/>
          <w:bCs/>
          <w:color w:val="462618"/>
          <w:u w:color="243778"/>
        </w:rPr>
      </w:pPr>
      <w:r w:rsidRPr="00E307EB">
        <w:rPr>
          <w:rFonts w:ascii="Arial" w:hAnsi="Arial" w:cs="Arial"/>
          <w:b/>
          <w:bCs/>
          <w:color w:val="462618"/>
          <w:u w:color="243778"/>
        </w:rPr>
        <w:t>Infections</w:t>
      </w:r>
    </w:p>
    <w:p w14:paraId="0BB16747" w14:textId="77777777" w:rsidR="00D06092" w:rsidRPr="00E307EB" w:rsidRDefault="00D06092" w:rsidP="00D06092">
      <w:pPr>
        <w:widowControl w:val="0"/>
        <w:autoSpaceDE w:val="0"/>
        <w:autoSpaceDN w:val="0"/>
        <w:adjustRightInd w:val="0"/>
        <w:rPr>
          <w:rFonts w:ascii="Arial" w:hAnsi="Arial" w:cs="Arial"/>
          <w:u w:color="243778"/>
        </w:rPr>
      </w:pPr>
      <w:r w:rsidRPr="00E307EB">
        <w:rPr>
          <w:rFonts w:ascii="Arial" w:hAnsi="Arial" w:cs="Arial"/>
          <w:u w:color="243778"/>
        </w:rPr>
        <w:t xml:space="preserve">Though extremely rare, they can present as single or multiple erythematous and fluctuant nodules that are best treated with antibiotics active against frequent skin bacteria including </w:t>
      </w:r>
      <w:r w:rsidRPr="00E307EB">
        <w:rPr>
          <w:rFonts w:ascii="Arial" w:hAnsi="Arial" w:cs="Arial"/>
          <w:i/>
          <w:iCs/>
          <w:u w:color="243778"/>
        </w:rPr>
        <w:t>Staphylococcus epidermidis</w:t>
      </w:r>
      <w:r w:rsidRPr="00E307EB">
        <w:rPr>
          <w:rFonts w:ascii="Arial" w:hAnsi="Arial" w:cs="Arial"/>
          <w:u w:color="243778"/>
        </w:rPr>
        <w:t xml:space="preserve"> or </w:t>
      </w:r>
      <w:r w:rsidRPr="00E307EB">
        <w:rPr>
          <w:rFonts w:ascii="Arial" w:hAnsi="Arial" w:cs="Arial"/>
          <w:i/>
          <w:iCs/>
          <w:u w:color="243778"/>
        </w:rPr>
        <w:t>Propionibacterium acnes</w:t>
      </w:r>
      <w:r w:rsidRPr="00E307EB">
        <w:rPr>
          <w:rFonts w:ascii="Arial" w:hAnsi="Arial" w:cs="Arial"/>
          <w:u w:color="243778"/>
        </w:rPr>
        <w:t>. Filler injections should not be performed if there is an infection in the adjacent site.</w:t>
      </w:r>
    </w:p>
    <w:p w14:paraId="2FD3B801" w14:textId="77777777" w:rsidR="00D06092" w:rsidRPr="00E307EB" w:rsidRDefault="00D06092" w:rsidP="00D06092">
      <w:pPr>
        <w:widowControl w:val="0"/>
        <w:autoSpaceDE w:val="0"/>
        <w:autoSpaceDN w:val="0"/>
        <w:adjustRightInd w:val="0"/>
        <w:rPr>
          <w:rFonts w:ascii="Arial" w:hAnsi="Arial" w:cs="Arial"/>
          <w:u w:color="243778"/>
        </w:rPr>
      </w:pPr>
    </w:p>
    <w:p w14:paraId="6846D474" w14:textId="77777777" w:rsidR="00D06092" w:rsidRPr="00E307EB" w:rsidRDefault="00D06092" w:rsidP="00D06092">
      <w:pPr>
        <w:widowControl w:val="0"/>
        <w:autoSpaceDE w:val="0"/>
        <w:autoSpaceDN w:val="0"/>
        <w:adjustRightInd w:val="0"/>
        <w:rPr>
          <w:rFonts w:ascii="Arial" w:hAnsi="Arial" w:cs="Arial"/>
          <w:b/>
          <w:bCs/>
          <w:color w:val="462618"/>
          <w:u w:color="243778"/>
        </w:rPr>
      </w:pPr>
      <w:r w:rsidRPr="00E307EB">
        <w:rPr>
          <w:rFonts w:ascii="Arial" w:hAnsi="Arial" w:cs="Arial"/>
          <w:b/>
          <w:bCs/>
          <w:color w:val="462618"/>
          <w:u w:color="243778"/>
        </w:rPr>
        <w:t xml:space="preserve">The </w:t>
      </w:r>
      <w:proofErr w:type="spellStart"/>
      <w:r w:rsidRPr="00E307EB">
        <w:rPr>
          <w:rFonts w:ascii="Arial" w:hAnsi="Arial" w:cs="Arial"/>
          <w:b/>
          <w:bCs/>
          <w:color w:val="462618"/>
          <w:u w:color="243778"/>
        </w:rPr>
        <w:t>tyndall</w:t>
      </w:r>
      <w:proofErr w:type="spellEnd"/>
      <w:r w:rsidRPr="00E307EB">
        <w:rPr>
          <w:rFonts w:ascii="Arial" w:hAnsi="Arial" w:cs="Arial"/>
          <w:b/>
          <w:bCs/>
          <w:color w:val="462618"/>
          <w:u w:color="243778"/>
        </w:rPr>
        <w:t xml:space="preserve"> effect</w:t>
      </w:r>
    </w:p>
    <w:p w14:paraId="00515B08" w14:textId="77777777" w:rsidR="00D06092" w:rsidRPr="00E307EB" w:rsidRDefault="00D06092" w:rsidP="00D06092">
      <w:pPr>
        <w:widowControl w:val="0"/>
        <w:autoSpaceDE w:val="0"/>
        <w:autoSpaceDN w:val="0"/>
        <w:adjustRightInd w:val="0"/>
        <w:rPr>
          <w:rFonts w:ascii="Arial" w:hAnsi="Arial" w:cs="Arial"/>
          <w:u w:color="243778"/>
        </w:rPr>
      </w:pPr>
      <w:r w:rsidRPr="00E307EB">
        <w:rPr>
          <w:rFonts w:ascii="Arial" w:hAnsi="Arial" w:cs="Arial"/>
          <w:u w:color="243778"/>
        </w:rPr>
        <w:t>HA when injected too superficially can lead to a bluish discoloration under the skin. This bluish discoloration is due to the Tyndall effect where the blue light spectrum is scattered by the colloid particles more strongly.</w:t>
      </w:r>
    </w:p>
    <w:p w14:paraId="48325CC5" w14:textId="77777777" w:rsidR="00D06092" w:rsidRDefault="00D06092" w:rsidP="00D06092">
      <w:pPr>
        <w:widowControl w:val="0"/>
        <w:autoSpaceDE w:val="0"/>
        <w:autoSpaceDN w:val="0"/>
        <w:adjustRightInd w:val="0"/>
        <w:rPr>
          <w:rFonts w:ascii="Times New Roman" w:hAnsi="Times New Roman" w:cs="Times New Roman"/>
          <w:u w:color="243778"/>
        </w:rPr>
      </w:pPr>
    </w:p>
    <w:p w14:paraId="4F1DD440" w14:textId="77777777" w:rsidR="00D06092" w:rsidRDefault="00D06092" w:rsidP="00D06092">
      <w:pPr>
        <w:widowControl w:val="0"/>
        <w:autoSpaceDE w:val="0"/>
        <w:autoSpaceDN w:val="0"/>
        <w:adjustRightInd w:val="0"/>
        <w:rPr>
          <w:rFonts w:ascii="Times New Roman" w:hAnsi="Times New Roman" w:cs="Times New Roman"/>
          <w:u w:color="243778"/>
        </w:rPr>
      </w:pPr>
    </w:p>
    <w:p w14:paraId="46646E32" w14:textId="77777777" w:rsidR="00D06092" w:rsidRDefault="00D06092" w:rsidP="00D06092">
      <w:pPr>
        <w:widowControl w:val="0"/>
        <w:autoSpaceDE w:val="0"/>
        <w:autoSpaceDN w:val="0"/>
        <w:adjustRightInd w:val="0"/>
        <w:rPr>
          <w:rFonts w:ascii="Times New Roman" w:hAnsi="Times New Roman" w:cs="Times New Roman"/>
          <w:u w:color="243778"/>
        </w:rPr>
      </w:pPr>
    </w:p>
    <w:p w14:paraId="15E450EE" w14:textId="77777777" w:rsidR="00D06092" w:rsidRDefault="00D06092" w:rsidP="00D06092">
      <w:pPr>
        <w:widowControl w:val="0"/>
        <w:autoSpaceDE w:val="0"/>
        <w:autoSpaceDN w:val="0"/>
        <w:adjustRightInd w:val="0"/>
        <w:rPr>
          <w:rFonts w:ascii="Times New Roman" w:hAnsi="Times New Roman" w:cs="Times New Roman"/>
          <w:u w:color="243778"/>
        </w:rPr>
      </w:pPr>
    </w:p>
    <w:p w14:paraId="730168FD" w14:textId="77777777" w:rsidR="00D06092" w:rsidRDefault="00D06092" w:rsidP="00D06092">
      <w:pPr>
        <w:widowControl w:val="0"/>
        <w:autoSpaceDE w:val="0"/>
        <w:autoSpaceDN w:val="0"/>
        <w:adjustRightInd w:val="0"/>
        <w:rPr>
          <w:rFonts w:ascii="Times New Roman" w:hAnsi="Times New Roman" w:cs="Times New Roman"/>
          <w:u w:color="243778"/>
        </w:rPr>
      </w:pPr>
    </w:p>
    <w:p w14:paraId="1825AA66" w14:textId="77777777" w:rsidR="00D06092" w:rsidRDefault="00D06092" w:rsidP="00D06092">
      <w:pPr>
        <w:widowControl w:val="0"/>
        <w:autoSpaceDE w:val="0"/>
        <w:autoSpaceDN w:val="0"/>
        <w:adjustRightInd w:val="0"/>
        <w:rPr>
          <w:rFonts w:ascii="Times New Roman" w:hAnsi="Times New Roman" w:cs="Times New Roman"/>
          <w:u w:color="243778"/>
        </w:rPr>
      </w:pPr>
    </w:p>
    <w:p w14:paraId="7806C186" w14:textId="77777777" w:rsidR="00D06092" w:rsidRPr="005B3512" w:rsidRDefault="00D06092" w:rsidP="00D06092">
      <w:pPr>
        <w:widowControl w:val="0"/>
        <w:autoSpaceDE w:val="0"/>
        <w:autoSpaceDN w:val="0"/>
        <w:adjustRightInd w:val="0"/>
        <w:rPr>
          <w:rFonts w:ascii="Times New Roman" w:hAnsi="Times New Roman" w:cs="Times New Roman"/>
          <w:u w:color="243778"/>
        </w:rPr>
      </w:pPr>
    </w:p>
    <w:p w14:paraId="366C6A7B" w14:textId="77777777" w:rsidR="00D06092" w:rsidRPr="00E307EB" w:rsidRDefault="00D06092" w:rsidP="00D06092">
      <w:pPr>
        <w:widowControl w:val="0"/>
        <w:autoSpaceDE w:val="0"/>
        <w:autoSpaceDN w:val="0"/>
        <w:adjustRightInd w:val="0"/>
        <w:rPr>
          <w:rFonts w:ascii="Arial" w:hAnsi="Arial" w:cs="Arial"/>
          <w:b/>
          <w:bCs/>
          <w:color w:val="462618"/>
          <w:u w:color="243778"/>
        </w:rPr>
      </w:pPr>
      <w:r w:rsidRPr="00E307EB">
        <w:rPr>
          <w:rFonts w:ascii="Arial" w:hAnsi="Arial" w:cs="Arial"/>
          <w:b/>
          <w:bCs/>
          <w:color w:val="462618"/>
          <w:u w:color="243778"/>
        </w:rPr>
        <w:t>Nodules</w:t>
      </w:r>
    </w:p>
    <w:p w14:paraId="783DBB16" w14:textId="77777777" w:rsidR="00D06092" w:rsidRPr="00E307EB" w:rsidRDefault="00D06092" w:rsidP="00D06092">
      <w:pPr>
        <w:widowControl w:val="0"/>
        <w:autoSpaceDE w:val="0"/>
        <w:autoSpaceDN w:val="0"/>
        <w:adjustRightInd w:val="0"/>
        <w:rPr>
          <w:rFonts w:ascii="Arial" w:hAnsi="Arial" w:cs="Arial"/>
          <w:u w:color="243778"/>
        </w:rPr>
      </w:pPr>
      <w:r w:rsidRPr="00E307EB">
        <w:rPr>
          <w:rFonts w:ascii="Arial" w:hAnsi="Arial" w:cs="Arial"/>
          <w:u w:color="243778"/>
        </w:rPr>
        <w:t>Nodules can occur with superficial infections. They can be treated with local massage, aspiration or incision and drainage of the product. Hyaluronidase can be used to dissolve a nodule or a focus of overcorrection in the case of HA-based fillers. However, a preliminary skin test is necessary to rule out an allergic reaction to hyaluronidase.</w:t>
      </w:r>
    </w:p>
    <w:p w14:paraId="733F22FD" w14:textId="77777777" w:rsidR="00D06092" w:rsidRPr="00E307EB" w:rsidRDefault="00D06092" w:rsidP="00D06092">
      <w:pPr>
        <w:widowControl w:val="0"/>
        <w:autoSpaceDE w:val="0"/>
        <w:autoSpaceDN w:val="0"/>
        <w:adjustRightInd w:val="0"/>
        <w:rPr>
          <w:rFonts w:ascii="Arial" w:hAnsi="Arial" w:cs="Arial"/>
          <w:u w:color="243778"/>
        </w:rPr>
      </w:pPr>
    </w:p>
    <w:p w14:paraId="582E489B" w14:textId="77777777" w:rsidR="00D06092" w:rsidRPr="00E307EB" w:rsidRDefault="00D06092" w:rsidP="00D06092">
      <w:pPr>
        <w:widowControl w:val="0"/>
        <w:autoSpaceDE w:val="0"/>
        <w:autoSpaceDN w:val="0"/>
        <w:adjustRightInd w:val="0"/>
        <w:rPr>
          <w:rFonts w:ascii="Arial" w:hAnsi="Arial" w:cs="Arial"/>
          <w:b/>
          <w:bCs/>
          <w:color w:val="462618"/>
          <w:u w:color="243778"/>
        </w:rPr>
      </w:pPr>
      <w:r w:rsidRPr="00E307EB">
        <w:rPr>
          <w:rFonts w:ascii="Arial" w:hAnsi="Arial" w:cs="Arial"/>
          <w:b/>
          <w:bCs/>
          <w:color w:val="462618"/>
          <w:u w:color="243778"/>
        </w:rPr>
        <w:t>Blindness</w:t>
      </w:r>
    </w:p>
    <w:p w14:paraId="02A45687" w14:textId="77777777" w:rsidR="00D06092" w:rsidRPr="00E307EB" w:rsidRDefault="00D06092" w:rsidP="00D06092">
      <w:pPr>
        <w:widowControl w:val="0"/>
        <w:autoSpaceDE w:val="0"/>
        <w:autoSpaceDN w:val="0"/>
        <w:adjustRightInd w:val="0"/>
        <w:rPr>
          <w:rFonts w:ascii="Arial" w:hAnsi="Arial" w:cs="Arial"/>
          <w:b/>
          <w:bCs/>
          <w:color w:val="854428"/>
          <w:sz w:val="36"/>
          <w:szCs w:val="36"/>
        </w:rPr>
      </w:pPr>
      <w:r w:rsidRPr="00E307EB">
        <w:rPr>
          <w:rFonts w:ascii="Arial" w:hAnsi="Arial" w:cs="Arial"/>
          <w:u w:color="243778"/>
        </w:rPr>
        <w:t xml:space="preserve">Although extremely rare, this may be an under-reported complication. According to Coleman, blindness occurs due to migration of a filler embolus in a retrograde manner via an arteriole to an anterograde flow through the central retinal artery. Hence it is important to limit the amount of filler bolus injected in one site. One way to do this is to use blunt cannulas. The possibility of blindness also can be </w:t>
      </w:r>
      <w:proofErr w:type="spellStart"/>
      <w:r w:rsidRPr="00E307EB">
        <w:rPr>
          <w:rFonts w:ascii="Arial" w:hAnsi="Arial" w:cs="Arial"/>
          <w:u w:color="243778"/>
        </w:rPr>
        <w:t>minimised</w:t>
      </w:r>
      <w:proofErr w:type="spellEnd"/>
      <w:r w:rsidRPr="00E307EB">
        <w:rPr>
          <w:rFonts w:ascii="Arial" w:hAnsi="Arial" w:cs="Arial"/>
          <w:u w:color="243778"/>
        </w:rPr>
        <w:t xml:space="preserve"> by moving the needle tip, and by injecting slowly, with minimal pressure and minute quantities of the filler at a time.</w:t>
      </w:r>
      <w:r w:rsidRPr="00E307EB">
        <w:rPr>
          <w:rFonts w:ascii="Arial" w:hAnsi="Arial" w:cs="Arial"/>
          <w:b/>
          <w:bCs/>
          <w:color w:val="854428"/>
          <w:sz w:val="36"/>
          <w:szCs w:val="36"/>
        </w:rPr>
        <w:t xml:space="preserve"> </w:t>
      </w:r>
    </w:p>
    <w:p w14:paraId="759821F3" w14:textId="77777777" w:rsidR="00D06092" w:rsidRPr="00E307EB" w:rsidRDefault="00D06092" w:rsidP="00D06092">
      <w:pPr>
        <w:widowControl w:val="0"/>
        <w:autoSpaceDE w:val="0"/>
        <w:autoSpaceDN w:val="0"/>
        <w:adjustRightInd w:val="0"/>
        <w:rPr>
          <w:rFonts w:ascii="Arial" w:hAnsi="Arial" w:cs="Arial"/>
          <w:b/>
          <w:bCs/>
          <w:color w:val="854428"/>
          <w:sz w:val="36"/>
          <w:szCs w:val="36"/>
        </w:rPr>
      </w:pPr>
    </w:p>
    <w:p w14:paraId="685B6E39" w14:textId="77777777" w:rsidR="00D06092" w:rsidRPr="00E307EB" w:rsidRDefault="00D06092" w:rsidP="00D06092">
      <w:pPr>
        <w:widowControl w:val="0"/>
        <w:autoSpaceDE w:val="0"/>
        <w:autoSpaceDN w:val="0"/>
        <w:adjustRightInd w:val="0"/>
        <w:rPr>
          <w:rFonts w:ascii="Arial" w:hAnsi="Arial" w:cs="Arial"/>
          <w:u w:color="243778"/>
        </w:rPr>
      </w:pPr>
    </w:p>
    <w:p w14:paraId="16A076B9" w14:textId="77777777" w:rsidR="00D06092" w:rsidRPr="00E307EB" w:rsidRDefault="00D06092" w:rsidP="00D06092">
      <w:pPr>
        <w:pStyle w:val="NormalWeb"/>
        <w:rPr>
          <w:rFonts w:ascii="Arial" w:hAnsi="Arial" w:cs="Arial"/>
        </w:rPr>
      </w:pPr>
      <w:r w:rsidRPr="00E307EB">
        <w:rPr>
          <w:rFonts w:ascii="Arial" w:hAnsi="Arial" w:cs="Arial"/>
        </w:rPr>
        <w:t xml:space="preserve">The key to aesthetic correction of the tear trough is to think </w:t>
      </w:r>
      <w:r w:rsidRPr="00E307EB">
        <w:rPr>
          <w:rFonts w:ascii="Arial" w:hAnsi="Arial" w:cs="Arial"/>
          <w:i/>
          <w:iCs/>
        </w:rPr>
        <w:t xml:space="preserve">beyond </w:t>
      </w:r>
      <w:r w:rsidRPr="00E307EB">
        <w:rPr>
          <w:rFonts w:ascii="Arial" w:hAnsi="Arial" w:cs="Arial"/>
        </w:rPr>
        <w:t xml:space="preserve">the tear trough. Depending on the depth and extent of volume loss, further injections are indicated to correct the central and lateral aspect around the orbital rim and all adjacent areas. Typically, there is a flattened area centrally in the shape of a reverse triangle that should be filled. The medial cheek, if left deflated, will contribute to an unnatural appearance, especially with facial expression. </w:t>
      </w:r>
    </w:p>
    <w:p w14:paraId="24F74DE8" w14:textId="77777777" w:rsidR="00D06092" w:rsidRDefault="00D06092" w:rsidP="00D06092">
      <w:pPr>
        <w:pStyle w:val="NormalWeb"/>
      </w:pPr>
      <w:r w:rsidRPr="00E307EB">
        <w:rPr>
          <w:rFonts w:ascii="Arial" w:hAnsi="Arial" w:cs="Arial"/>
        </w:rPr>
        <w:t xml:space="preserve">To quote Glaser </w:t>
      </w:r>
      <w:r w:rsidRPr="00E307EB">
        <w:rPr>
          <w:rFonts w:ascii="Arial" w:hAnsi="Arial" w:cs="Arial"/>
          <w:i/>
          <w:iCs/>
        </w:rPr>
        <w:t>et al</w:t>
      </w:r>
      <w:r w:rsidRPr="00E307EB">
        <w:rPr>
          <w:rFonts w:ascii="Arial" w:hAnsi="Arial" w:cs="Arial"/>
        </w:rPr>
        <w:t>., “The aesthetically attractive lower eyelid should display a relatively smooth transition between the pre-septal and orbital portions of the orbicularis oculi muscle and continue into the upper malar region without a definable transition point.”</w:t>
      </w:r>
    </w:p>
    <w:p w14:paraId="363B33E8" w14:textId="77777777" w:rsidR="00D06092" w:rsidRDefault="00D06092" w:rsidP="00D06092">
      <w:pPr>
        <w:pStyle w:val="NormalWeb"/>
      </w:pPr>
    </w:p>
    <w:p w14:paraId="1843196F" w14:textId="77777777" w:rsidR="00D06092" w:rsidRDefault="00D06092" w:rsidP="00D06092">
      <w:pPr>
        <w:pStyle w:val="NormalWeb"/>
      </w:pPr>
    </w:p>
    <w:p w14:paraId="61337C1B" w14:textId="77777777" w:rsidR="00D06092" w:rsidRDefault="00D06092" w:rsidP="00D06092">
      <w:pPr>
        <w:pStyle w:val="NormalWeb"/>
      </w:pPr>
    </w:p>
    <w:p w14:paraId="1E89514D" w14:textId="77777777" w:rsidR="00D06092" w:rsidRDefault="00D06092" w:rsidP="00D06092">
      <w:pPr>
        <w:pStyle w:val="NormalWeb"/>
      </w:pPr>
    </w:p>
    <w:p w14:paraId="1500C02E" w14:textId="77777777" w:rsidR="00D06092" w:rsidRDefault="00D06092" w:rsidP="00D06092">
      <w:pPr>
        <w:pStyle w:val="NormalWeb"/>
      </w:pPr>
    </w:p>
    <w:p w14:paraId="58D969F2" w14:textId="77777777" w:rsidR="00D06092" w:rsidRDefault="00D06092" w:rsidP="00D06092">
      <w:pPr>
        <w:pStyle w:val="NormalWeb"/>
      </w:pPr>
    </w:p>
    <w:p w14:paraId="10570DB3" w14:textId="77777777" w:rsidR="00B03BD7" w:rsidRDefault="00B03BD7" w:rsidP="00D06092">
      <w:pPr>
        <w:pStyle w:val="NormalWeb"/>
        <w:rPr>
          <w:u w:val="single"/>
        </w:rPr>
      </w:pPr>
    </w:p>
    <w:p w14:paraId="76B5547B" w14:textId="77777777" w:rsidR="00B03BD7" w:rsidRDefault="00B03BD7" w:rsidP="00D06092">
      <w:pPr>
        <w:pStyle w:val="NormalWeb"/>
        <w:rPr>
          <w:u w:val="single"/>
        </w:rPr>
      </w:pPr>
    </w:p>
    <w:p w14:paraId="2576E553" w14:textId="77777777" w:rsidR="00B03BD7" w:rsidRDefault="00B03BD7" w:rsidP="00D06092">
      <w:pPr>
        <w:pStyle w:val="NormalWeb"/>
        <w:rPr>
          <w:u w:val="single"/>
        </w:rPr>
      </w:pPr>
    </w:p>
    <w:p w14:paraId="5D4877B1" w14:textId="77777777" w:rsidR="00B03BD7" w:rsidRDefault="00B03BD7" w:rsidP="00D06092">
      <w:pPr>
        <w:pStyle w:val="NormalWeb"/>
        <w:rPr>
          <w:u w:val="single"/>
        </w:rPr>
      </w:pPr>
    </w:p>
    <w:p w14:paraId="0444FF59" w14:textId="5C40F48D" w:rsidR="003B2BEB" w:rsidRPr="00B03BD7" w:rsidRDefault="003B2BEB" w:rsidP="00D06092">
      <w:pPr>
        <w:pStyle w:val="NormalWeb"/>
        <w:rPr>
          <w:u w:val="single"/>
        </w:rPr>
      </w:pPr>
      <w:r w:rsidRPr="00B03BD7">
        <w:rPr>
          <w:u w:val="single"/>
        </w:rPr>
        <w:t>NOSE REGION</w:t>
      </w:r>
    </w:p>
    <w:p w14:paraId="42F2ADD3" w14:textId="77777777" w:rsidR="003B2BEB" w:rsidRDefault="003B2BEB" w:rsidP="003B2BEB">
      <w:r>
        <w:t>Rhinoplasty is re-shaping of the nose which can be done surgically or no-surgically (NSR)</w:t>
      </w:r>
    </w:p>
    <w:p w14:paraId="73034101" w14:textId="77777777" w:rsidR="003B2BEB" w:rsidRDefault="003B2BEB" w:rsidP="003B2BEB"/>
    <w:p w14:paraId="5EE1BCE5" w14:textId="77777777" w:rsidR="003B2BEB" w:rsidRDefault="003B2BEB" w:rsidP="003B2BEB">
      <w:r>
        <w:t>Benefits of NSR</w:t>
      </w:r>
    </w:p>
    <w:p w14:paraId="15188F03" w14:textId="77777777" w:rsidR="003B2BEB" w:rsidRDefault="003B2BEB" w:rsidP="003B2BEB">
      <w:pPr>
        <w:pStyle w:val="ListParagraph"/>
        <w:numPr>
          <w:ilvl w:val="0"/>
          <w:numId w:val="6"/>
        </w:numPr>
      </w:pPr>
      <w:r>
        <w:t>Ideal for patients who do not want surgery or are unfit.</w:t>
      </w:r>
    </w:p>
    <w:p w14:paraId="6A331631" w14:textId="77777777" w:rsidR="003B2BEB" w:rsidRDefault="003B2BEB" w:rsidP="003B2BEB">
      <w:pPr>
        <w:pStyle w:val="ListParagraph"/>
        <w:numPr>
          <w:ilvl w:val="0"/>
          <w:numId w:val="6"/>
        </w:numPr>
      </w:pPr>
      <w:r>
        <w:t>Can address congenital and acquired defects</w:t>
      </w:r>
    </w:p>
    <w:p w14:paraId="44E7472B" w14:textId="77777777" w:rsidR="003B2BEB" w:rsidRDefault="003B2BEB" w:rsidP="003B2BEB">
      <w:pPr>
        <w:pStyle w:val="ListParagraph"/>
        <w:numPr>
          <w:ilvl w:val="0"/>
          <w:numId w:val="6"/>
        </w:numPr>
      </w:pPr>
      <w:r>
        <w:t>Minimally invasive</w:t>
      </w:r>
    </w:p>
    <w:p w14:paraId="77A20FA3" w14:textId="77777777" w:rsidR="003B2BEB" w:rsidRDefault="003B2BEB" w:rsidP="003B2BEB">
      <w:pPr>
        <w:pStyle w:val="ListParagraph"/>
        <w:numPr>
          <w:ilvl w:val="0"/>
          <w:numId w:val="6"/>
        </w:numPr>
      </w:pPr>
      <w:r>
        <w:t>Less expensive</w:t>
      </w:r>
    </w:p>
    <w:p w14:paraId="1F3EEA4F" w14:textId="77777777" w:rsidR="003B2BEB" w:rsidRDefault="003B2BEB" w:rsidP="003B2BEB">
      <w:pPr>
        <w:pStyle w:val="ListParagraph"/>
        <w:numPr>
          <w:ilvl w:val="0"/>
          <w:numId w:val="6"/>
        </w:numPr>
      </w:pPr>
      <w:r>
        <w:t>Fewer complications</w:t>
      </w:r>
    </w:p>
    <w:p w14:paraId="4BAFA98C" w14:textId="77777777" w:rsidR="003B2BEB" w:rsidRDefault="003B2BEB" w:rsidP="003B2BEB">
      <w:pPr>
        <w:pStyle w:val="ListParagraph"/>
        <w:numPr>
          <w:ilvl w:val="0"/>
          <w:numId w:val="6"/>
        </w:numPr>
      </w:pPr>
      <w:r>
        <w:t>Reversible</w:t>
      </w:r>
    </w:p>
    <w:p w14:paraId="2D083953" w14:textId="77777777" w:rsidR="003B2BEB" w:rsidRDefault="003B2BEB" w:rsidP="003B2BEB">
      <w:pPr>
        <w:pStyle w:val="ListParagraph"/>
        <w:numPr>
          <w:ilvl w:val="0"/>
          <w:numId w:val="6"/>
        </w:numPr>
      </w:pPr>
      <w:r>
        <w:t>Minimal downtime</w:t>
      </w:r>
    </w:p>
    <w:p w14:paraId="2F8BFA59" w14:textId="77777777" w:rsidR="003B2BEB" w:rsidRDefault="003B2BEB" w:rsidP="003B2BEB">
      <w:pPr>
        <w:pStyle w:val="ListParagraph"/>
        <w:numPr>
          <w:ilvl w:val="0"/>
          <w:numId w:val="6"/>
        </w:numPr>
      </w:pPr>
      <w:r>
        <w:t>Generally satisfactory results</w:t>
      </w:r>
    </w:p>
    <w:p w14:paraId="280FEFF7" w14:textId="77777777" w:rsidR="003B2BEB" w:rsidRDefault="003B2BEB" w:rsidP="003B2BEB">
      <w:pPr>
        <w:ind w:left="360"/>
      </w:pPr>
    </w:p>
    <w:p w14:paraId="0675A316" w14:textId="77777777" w:rsidR="003B2BEB" w:rsidRDefault="003B2BEB" w:rsidP="003B2BEB">
      <w:r>
        <w:t>Disadvantages of NSR</w:t>
      </w:r>
    </w:p>
    <w:p w14:paraId="69FE39FD" w14:textId="77777777" w:rsidR="003B2BEB" w:rsidRDefault="003B2BEB" w:rsidP="003B2BEB">
      <w:pPr>
        <w:pStyle w:val="ListParagraph"/>
        <w:numPr>
          <w:ilvl w:val="0"/>
          <w:numId w:val="7"/>
        </w:numPr>
      </w:pPr>
      <w:r>
        <w:t>Non-Permanent</w:t>
      </w:r>
    </w:p>
    <w:p w14:paraId="59038530" w14:textId="77777777" w:rsidR="003B2BEB" w:rsidRDefault="003B2BEB" w:rsidP="003B2BEB">
      <w:pPr>
        <w:pStyle w:val="ListParagraph"/>
        <w:numPr>
          <w:ilvl w:val="0"/>
          <w:numId w:val="7"/>
        </w:numPr>
      </w:pPr>
      <w:r>
        <w:t>Limited range of applications</w:t>
      </w:r>
    </w:p>
    <w:p w14:paraId="771959F3" w14:textId="77777777" w:rsidR="003B2BEB" w:rsidRDefault="003B2BEB" w:rsidP="003B2BEB">
      <w:pPr>
        <w:pStyle w:val="ListParagraph"/>
        <w:numPr>
          <w:ilvl w:val="0"/>
          <w:numId w:val="7"/>
        </w:numPr>
      </w:pPr>
      <w:r>
        <w:t>Risk of skin necrosis</w:t>
      </w:r>
    </w:p>
    <w:p w14:paraId="229CC57A" w14:textId="77777777" w:rsidR="003B2BEB" w:rsidRDefault="003B2BEB" w:rsidP="003B2BEB">
      <w:pPr>
        <w:pStyle w:val="ListParagraph"/>
        <w:numPr>
          <w:ilvl w:val="0"/>
          <w:numId w:val="7"/>
        </w:numPr>
      </w:pPr>
      <w:r>
        <w:t>Can’t be used when reduction is required (Remember we are actually adding volume)</w:t>
      </w:r>
    </w:p>
    <w:p w14:paraId="73509915" w14:textId="77777777" w:rsidR="003B2BEB" w:rsidRDefault="003B2BEB" w:rsidP="003B2BEB"/>
    <w:p w14:paraId="760DAA92" w14:textId="77777777" w:rsidR="003B2BEB" w:rsidRDefault="003B2BEB" w:rsidP="003B2BEB">
      <w:r>
        <w:t>Deformities that can be corrected by NSR</w:t>
      </w:r>
    </w:p>
    <w:p w14:paraId="05558B45" w14:textId="77777777" w:rsidR="003B2BEB" w:rsidRDefault="003B2BEB" w:rsidP="003B2BEB">
      <w:pPr>
        <w:pStyle w:val="ListParagraph"/>
        <w:numPr>
          <w:ilvl w:val="0"/>
          <w:numId w:val="8"/>
        </w:numPr>
      </w:pPr>
      <w:r>
        <w:t>Minor humps and bumps</w:t>
      </w:r>
    </w:p>
    <w:p w14:paraId="3DCC7CA8" w14:textId="77777777" w:rsidR="003B2BEB" w:rsidRDefault="003B2BEB" w:rsidP="003B2BEB">
      <w:pPr>
        <w:pStyle w:val="ListParagraph"/>
        <w:numPr>
          <w:ilvl w:val="0"/>
          <w:numId w:val="8"/>
        </w:numPr>
      </w:pPr>
      <w:r>
        <w:t>Tip depression</w:t>
      </w:r>
    </w:p>
    <w:p w14:paraId="68D70169" w14:textId="77777777" w:rsidR="003B2BEB" w:rsidRDefault="003B2BEB" w:rsidP="003B2BEB">
      <w:pPr>
        <w:pStyle w:val="ListParagraph"/>
        <w:numPr>
          <w:ilvl w:val="0"/>
          <w:numId w:val="8"/>
        </w:numPr>
      </w:pPr>
      <w:r>
        <w:t>Pinched tip</w:t>
      </w:r>
    </w:p>
    <w:p w14:paraId="1B5E04D2" w14:textId="77777777" w:rsidR="003B2BEB" w:rsidRDefault="003B2BEB" w:rsidP="003B2BEB">
      <w:pPr>
        <w:pStyle w:val="ListParagraph"/>
        <w:numPr>
          <w:ilvl w:val="0"/>
          <w:numId w:val="8"/>
        </w:numPr>
      </w:pPr>
      <w:r>
        <w:t>Wide bridge</w:t>
      </w:r>
    </w:p>
    <w:p w14:paraId="00EBA071" w14:textId="77777777" w:rsidR="003B2BEB" w:rsidRDefault="003B2BEB" w:rsidP="003B2BEB">
      <w:pPr>
        <w:pStyle w:val="ListParagraph"/>
        <w:numPr>
          <w:ilvl w:val="0"/>
          <w:numId w:val="8"/>
        </w:numPr>
      </w:pPr>
      <w:r>
        <w:t>Saddle deformity</w:t>
      </w:r>
    </w:p>
    <w:p w14:paraId="6A76D2B5" w14:textId="77777777" w:rsidR="003B2BEB" w:rsidRDefault="003B2BEB" w:rsidP="003B2BEB">
      <w:pPr>
        <w:pStyle w:val="ListParagraph"/>
        <w:numPr>
          <w:ilvl w:val="0"/>
          <w:numId w:val="8"/>
        </w:numPr>
      </w:pPr>
      <w:r>
        <w:t>Minor asymmetries</w:t>
      </w:r>
    </w:p>
    <w:p w14:paraId="6B7E6AC7" w14:textId="77777777" w:rsidR="003B2BEB" w:rsidRDefault="003B2BEB" w:rsidP="003B2BEB"/>
    <w:p w14:paraId="6BD357B7" w14:textId="77777777" w:rsidR="003B2BEB" w:rsidRDefault="003B2BEB" w:rsidP="003B2BEB">
      <w:r>
        <w:t>REMEMBER FOLLOWING SURGERY THE ANATOMY MAY HAVE ALTERED AND SO RISK OF VASCULAR COMPROMISE AND NECROSIS IS SIGNIFICANT</w:t>
      </w:r>
    </w:p>
    <w:p w14:paraId="3822F51A" w14:textId="77777777" w:rsidR="005C4CAE" w:rsidRDefault="005C4CAE" w:rsidP="003B2BEB"/>
    <w:p w14:paraId="3021B1AD" w14:textId="77777777" w:rsidR="005C4CAE" w:rsidRDefault="005C4CAE" w:rsidP="003B2BEB"/>
    <w:p w14:paraId="17A9FB6A" w14:textId="77777777" w:rsidR="005C4CAE" w:rsidRDefault="005C4CAE" w:rsidP="003B2BEB"/>
    <w:p w14:paraId="6F1EC282" w14:textId="77777777" w:rsidR="005C4CAE" w:rsidRDefault="005C4CAE" w:rsidP="003B2BEB"/>
    <w:p w14:paraId="0A18ED7D" w14:textId="77777777" w:rsidR="005C4CAE" w:rsidRDefault="005C4CAE" w:rsidP="003B2BEB"/>
    <w:p w14:paraId="795B9C6A" w14:textId="77777777" w:rsidR="005C4CAE" w:rsidRDefault="005C4CAE" w:rsidP="003B2BEB"/>
    <w:p w14:paraId="4A8C7DB3" w14:textId="77777777" w:rsidR="005C4CAE" w:rsidRDefault="005C4CAE" w:rsidP="003B2BEB"/>
    <w:p w14:paraId="0ABF2B26" w14:textId="77777777" w:rsidR="005C4CAE" w:rsidRDefault="005C4CAE" w:rsidP="003B2BEB"/>
    <w:p w14:paraId="62E71297" w14:textId="77777777" w:rsidR="005C4CAE" w:rsidRDefault="005C4CAE" w:rsidP="003B2BEB"/>
    <w:p w14:paraId="01B1E05A" w14:textId="77777777" w:rsidR="005C4CAE" w:rsidRDefault="005C4CAE" w:rsidP="003B2BEB"/>
    <w:p w14:paraId="55C11720" w14:textId="77777777" w:rsidR="005C4CAE" w:rsidRDefault="005C4CAE" w:rsidP="005C4CAE"/>
    <w:p w14:paraId="6BA11285" w14:textId="77777777" w:rsidR="005C4CAE" w:rsidRDefault="005C4CAE" w:rsidP="005C4CAE"/>
    <w:p w14:paraId="1D5067BD" w14:textId="77777777" w:rsidR="005C4CAE" w:rsidRDefault="005C4CAE" w:rsidP="005C4CAE"/>
    <w:p w14:paraId="30A87509" w14:textId="77777777" w:rsidR="005C4CAE" w:rsidRDefault="005C4CAE" w:rsidP="005C4CAE"/>
    <w:p w14:paraId="499E96A9" w14:textId="77777777" w:rsidR="005C4CAE" w:rsidRDefault="005C4CAE" w:rsidP="005C4CAE"/>
    <w:p w14:paraId="1DB15A4F" w14:textId="77777777" w:rsidR="005C4CAE" w:rsidRDefault="005C4CAE" w:rsidP="005C4CAE">
      <w:r>
        <w:t>Surface Anatomy of Nose</w:t>
      </w:r>
    </w:p>
    <w:p w14:paraId="37E240F9" w14:textId="77777777" w:rsidR="005C4CAE" w:rsidRDefault="005C4CAE" w:rsidP="005C4CAE"/>
    <w:p w14:paraId="7DE353BD" w14:textId="77777777" w:rsidR="005C4CAE" w:rsidRDefault="005C4CAE" w:rsidP="005C4CAE"/>
    <w:p w14:paraId="15107E36" w14:textId="77777777" w:rsidR="005C4CAE" w:rsidRDefault="005C4CAE" w:rsidP="005C4CAE">
      <w:pPr>
        <w:pStyle w:val="ListParagraph"/>
      </w:pPr>
      <w:r>
        <w:rPr>
          <w:noProof/>
        </w:rPr>
        <w:drawing>
          <wp:inline distT="0" distB="0" distL="0" distR="0" wp14:anchorId="604AE880" wp14:editId="34C653C9">
            <wp:extent cx="2628566" cy="1974317"/>
            <wp:effectExtent l="0" t="0" r="0" b="6985"/>
            <wp:docPr id="11" name="Picture 11" descr="/Users/HOME/Desktop/7ae60e00c05111e6b724ad1d71ed8826_Screen-Shot-2016-12-12-at-09.5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OME/Desktop/7ae60e00c05111e6b724ad1d71ed8826_Screen-Shot-2016-12-12-at-09.52.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5119" cy="2024305"/>
                    </a:xfrm>
                    <a:prstGeom prst="rect">
                      <a:avLst/>
                    </a:prstGeom>
                    <a:noFill/>
                    <a:ln>
                      <a:noFill/>
                    </a:ln>
                  </pic:spPr>
                </pic:pic>
              </a:graphicData>
            </a:graphic>
          </wp:inline>
        </w:drawing>
      </w:r>
    </w:p>
    <w:p w14:paraId="34C69D88" w14:textId="77777777" w:rsidR="005C4CAE" w:rsidRDefault="005C4CAE" w:rsidP="005C4CAE">
      <w:pPr>
        <w:pStyle w:val="ListParagraph"/>
      </w:pPr>
      <w:r>
        <w:rPr>
          <w:noProof/>
        </w:rPr>
        <w:drawing>
          <wp:inline distT="0" distB="0" distL="0" distR="0" wp14:anchorId="37892554" wp14:editId="2369E328">
            <wp:extent cx="2680335" cy="1990936"/>
            <wp:effectExtent l="0" t="0" r="12065" b="0"/>
            <wp:docPr id="12" name="Picture 12" descr="/Users/HOME/Desktop/8c5a4930c05111e6b4e7a58674d85a9c_Screen-Shot-2016-12-12-at-09.5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HOME/Desktop/8c5a4930c05111e6b4e7a58674d85a9c_Screen-Shot-2016-12-12-at-09.53.3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4234" cy="2045828"/>
                    </a:xfrm>
                    <a:prstGeom prst="rect">
                      <a:avLst/>
                    </a:prstGeom>
                    <a:noFill/>
                    <a:ln>
                      <a:noFill/>
                    </a:ln>
                  </pic:spPr>
                </pic:pic>
              </a:graphicData>
            </a:graphic>
          </wp:inline>
        </w:drawing>
      </w:r>
    </w:p>
    <w:p w14:paraId="429641EC" w14:textId="77777777" w:rsidR="005C4CAE" w:rsidRDefault="005C4CAE" w:rsidP="005C4CAE">
      <w:pPr>
        <w:pStyle w:val="ListParagraph"/>
      </w:pPr>
    </w:p>
    <w:p w14:paraId="196BDA92" w14:textId="77777777" w:rsidR="005C4CAE" w:rsidRDefault="005C4CAE" w:rsidP="005C4CAE">
      <w:pPr>
        <w:pStyle w:val="ListParagraph"/>
      </w:pPr>
    </w:p>
    <w:p w14:paraId="59ACD2BA" w14:textId="77777777" w:rsidR="005C4CAE" w:rsidRDefault="005C4CAE" w:rsidP="005C4CAE">
      <w:pPr>
        <w:pStyle w:val="ListParagraph"/>
      </w:pPr>
      <w:r>
        <w:rPr>
          <w:noProof/>
        </w:rPr>
        <w:drawing>
          <wp:inline distT="0" distB="0" distL="0" distR="0" wp14:anchorId="303C2EA1" wp14:editId="0FD599B4">
            <wp:extent cx="2759580" cy="2453640"/>
            <wp:effectExtent l="0" t="0" r="9525" b="10160"/>
            <wp:docPr id="13" name="Picture 13" descr="/Users/HOME/Desktop/9da68a00c05111e6b724ad1d71ed8826_Screen-Shot-2016-12-12-at-09.5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HOME/Desktop/9da68a00c05111e6b724ad1d71ed8826_Screen-Shot-2016-12-12-at-09.54.0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0077" cy="2498539"/>
                    </a:xfrm>
                    <a:prstGeom prst="rect">
                      <a:avLst/>
                    </a:prstGeom>
                    <a:noFill/>
                    <a:ln>
                      <a:noFill/>
                    </a:ln>
                  </pic:spPr>
                </pic:pic>
              </a:graphicData>
            </a:graphic>
          </wp:inline>
        </w:drawing>
      </w:r>
    </w:p>
    <w:p w14:paraId="561D128B" w14:textId="77777777" w:rsidR="005C4CAE" w:rsidRDefault="005C4CAE" w:rsidP="005C4CAE">
      <w:pPr>
        <w:pStyle w:val="ListParagraph"/>
      </w:pPr>
    </w:p>
    <w:p w14:paraId="1E0BDB2B" w14:textId="77777777" w:rsidR="005C4CAE" w:rsidRDefault="005C4CAE" w:rsidP="005C4CAE">
      <w:pPr>
        <w:pStyle w:val="ListParagraph"/>
      </w:pPr>
    </w:p>
    <w:p w14:paraId="47E3CACD" w14:textId="77777777" w:rsidR="005C4CAE" w:rsidRDefault="005C4CAE" w:rsidP="005C4CAE">
      <w:pPr>
        <w:pStyle w:val="ListParagraph"/>
      </w:pPr>
    </w:p>
    <w:p w14:paraId="08E7ED92" w14:textId="77777777" w:rsidR="005C4CAE" w:rsidRDefault="005C4CAE" w:rsidP="005C4CAE">
      <w:pPr>
        <w:pStyle w:val="ListParagraph"/>
      </w:pPr>
    </w:p>
    <w:p w14:paraId="4491BE60" w14:textId="77777777" w:rsidR="005C4CAE" w:rsidRDefault="005C4CAE" w:rsidP="005C4CAE">
      <w:pPr>
        <w:pStyle w:val="ListParagraph"/>
      </w:pPr>
    </w:p>
    <w:p w14:paraId="26413587" w14:textId="77777777" w:rsidR="005C4CAE" w:rsidRDefault="005C4CAE" w:rsidP="005C4CAE">
      <w:pPr>
        <w:pStyle w:val="ListParagraph"/>
      </w:pPr>
    </w:p>
    <w:p w14:paraId="7A074D3A" w14:textId="77777777" w:rsidR="005C4CAE" w:rsidRPr="00E307EB" w:rsidRDefault="005C4CAE" w:rsidP="005C4CAE">
      <w:pPr>
        <w:pStyle w:val="ListParagraph"/>
        <w:rPr>
          <w:rFonts w:ascii="Arial" w:hAnsi="Arial" w:cs="Arial"/>
        </w:rPr>
      </w:pPr>
      <w:r w:rsidRPr="00E307EB">
        <w:rPr>
          <w:rFonts w:ascii="Arial" w:hAnsi="Arial" w:cs="Arial"/>
        </w:rPr>
        <w:t>Vascular Anatomy of Nose</w:t>
      </w:r>
    </w:p>
    <w:p w14:paraId="6406BAAB" w14:textId="77777777" w:rsidR="005C4CAE" w:rsidRPr="00E307EB" w:rsidRDefault="005C4CAE" w:rsidP="005C4CAE">
      <w:pPr>
        <w:rPr>
          <w:rFonts w:ascii="Arial" w:hAnsi="Arial" w:cs="Arial"/>
        </w:rPr>
      </w:pPr>
    </w:p>
    <w:p w14:paraId="052A9D9D" w14:textId="77777777" w:rsidR="005C4CAE" w:rsidRPr="00E307EB" w:rsidRDefault="005C4CAE" w:rsidP="005C4CAE">
      <w:pPr>
        <w:pStyle w:val="ListParagraph"/>
        <w:rPr>
          <w:rFonts w:ascii="Arial" w:hAnsi="Arial" w:cs="Arial"/>
        </w:rPr>
      </w:pPr>
    </w:p>
    <w:p w14:paraId="4EED471B" w14:textId="77777777" w:rsidR="005C4CAE" w:rsidRPr="00E307EB" w:rsidRDefault="005C4CAE" w:rsidP="005C4CAE">
      <w:pPr>
        <w:pStyle w:val="ListParagraph"/>
        <w:rPr>
          <w:rFonts w:ascii="Arial" w:hAnsi="Arial" w:cs="Arial"/>
        </w:rPr>
      </w:pPr>
    </w:p>
    <w:p w14:paraId="7FCDC40D" w14:textId="77777777" w:rsidR="005C4CAE" w:rsidRPr="00E307EB" w:rsidRDefault="005C4CAE" w:rsidP="005C4CAE">
      <w:pPr>
        <w:pStyle w:val="ListParagraph"/>
        <w:rPr>
          <w:rFonts w:ascii="Arial" w:hAnsi="Arial" w:cs="Arial"/>
        </w:rPr>
      </w:pPr>
      <w:r w:rsidRPr="00E307EB">
        <w:rPr>
          <w:rFonts w:ascii="Arial" w:hAnsi="Arial" w:cs="Arial"/>
          <w:noProof/>
        </w:rPr>
        <w:drawing>
          <wp:inline distT="0" distB="0" distL="0" distR="0" wp14:anchorId="10763F3F" wp14:editId="236517D9">
            <wp:extent cx="2337435" cy="2083596"/>
            <wp:effectExtent l="0" t="0" r="0" b="0"/>
            <wp:docPr id="14" name="Picture 14" descr="/Users/HOME/Desktop/B9781455727827000179_f017-003-978145572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HOME/Desktop/B9781455727827000179_f017-003-978145572782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5445" cy="2099650"/>
                    </a:xfrm>
                    <a:prstGeom prst="rect">
                      <a:avLst/>
                    </a:prstGeom>
                    <a:noFill/>
                    <a:ln>
                      <a:noFill/>
                    </a:ln>
                  </pic:spPr>
                </pic:pic>
              </a:graphicData>
            </a:graphic>
          </wp:inline>
        </w:drawing>
      </w:r>
    </w:p>
    <w:p w14:paraId="13E7207C" w14:textId="77777777" w:rsidR="005C4CAE" w:rsidRPr="00E307EB" w:rsidRDefault="005C4CAE" w:rsidP="005C4CAE">
      <w:pPr>
        <w:pStyle w:val="ListParagraph"/>
        <w:rPr>
          <w:rFonts w:ascii="Arial" w:hAnsi="Arial" w:cs="Arial"/>
        </w:rPr>
      </w:pPr>
    </w:p>
    <w:p w14:paraId="24D5EEF8" w14:textId="77777777" w:rsidR="005C4CAE" w:rsidRPr="00E307EB" w:rsidRDefault="005C4CAE" w:rsidP="005C4CAE">
      <w:pPr>
        <w:pStyle w:val="ListParagraph"/>
        <w:rPr>
          <w:rFonts w:ascii="Arial" w:hAnsi="Arial" w:cs="Arial"/>
        </w:rPr>
      </w:pPr>
      <w:r w:rsidRPr="00E307EB">
        <w:rPr>
          <w:rFonts w:ascii="Arial" w:hAnsi="Arial" w:cs="Arial"/>
          <w:noProof/>
        </w:rPr>
        <w:drawing>
          <wp:inline distT="0" distB="0" distL="0" distR="0" wp14:anchorId="7850B001" wp14:editId="4A7CFDD7">
            <wp:extent cx="2108835" cy="2115796"/>
            <wp:effectExtent l="0" t="0" r="0" b="0"/>
            <wp:docPr id="15" name="Picture 15" descr="/Users/HOME/Desktop/nose-anatomy-dr-barry-eppley-indiana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HOME/Desktop/nose-anatomy-dr-barry-eppley-indianapoli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2790" cy="2139830"/>
                    </a:xfrm>
                    <a:prstGeom prst="rect">
                      <a:avLst/>
                    </a:prstGeom>
                    <a:noFill/>
                    <a:ln>
                      <a:noFill/>
                    </a:ln>
                  </pic:spPr>
                </pic:pic>
              </a:graphicData>
            </a:graphic>
          </wp:inline>
        </w:drawing>
      </w:r>
    </w:p>
    <w:p w14:paraId="3E3D633B" w14:textId="77777777" w:rsidR="005C4CAE" w:rsidRPr="00E307EB" w:rsidRDefault="005C4CAE" w:rsidP="005C4CAE">
      <w:pPr>
        <w:pStyle w:val="ListParagraph"/>
        <w:rPr>
          <w:rFonts w:ascii="Arial" w:hAnsi="Arial" w:cs="Arial"/>
        </w:rPr>
      </w:pPr>
    </w:p>
    <w:p w14:paraId="54149EAE" w14:textId="77777777" w:rsidR="005C4CAE" w:rsidRPr="00E307EB" w:rsidRDefault="005C4CAE" w:rsidP="005C4CAE">
      <w:pPr>
        <w:pStyle w:val="ListParagraph"/>
        <w:rPr>
          <w:rFonts w:ascii="Arial" w:hAnsi="Arial" w:cs="Arial"/>
        </w:rPr>
      </w:pPr>
    </w:p>
    <w:p w14:paraId="361867A8" w14:textId="77777777" w:rsidR="005C4CAE" w:rsidRPr="00E307EB" w:rsidRDefault="005C4CAE" w:rsidP="005C4CAE">
      <w:pPr>
        <w:pStyle w:val="ListParagraph"/>
        <w:rPr>
          <w:rFonts w:ascii="Arial" w:hAnsi="Arial" w:cs="Arial"/>
        </w:rPr>
      </w:pPr>
      <w:r w:rsidRPr="00E307EB">
        <w:rPr>
          <w:rFonts w:ascii="Arial" w:hAnsi="Arial" w:cs="Arial"/>
        </w:rPr>
        <w:t>Signs of Intra-arterial Injection</w:t>
      </w:r>
    </w:p>
    <w:p w14:paraId="614D67D4" w14:textId="77777777" w:rsidR="005C4CAE" w:rsidRPr="00E307EB" w:rsidRDefault="005C4CAE" w:rsidP="005C4CAE">
      <w:pPr>
        <w:pStyle w:val="ListParagraph"/>
        <w:numPr>
          <w:ilvl w:val="0"/>
          <w:numId w:val="9"/>
        </w:numPr>
        <w:rPr>
          <w:rFonts w:ascii="Arial" w:hAnsi="Arial" w:cs="Arial"/>
        </w:rPr>
      </w:pPr>
      <w:r w:rsidRPr="00E307EB">
        <w:rPr>
          <w:rFonts w:ascii="Arial" w:hAnsi="Arial" w:cs="Arial"/>
        </w:rPr>
        <w:t>Excessive pain</w:t>
      </w:r>
    </w:p>
    <w:p w14:paraId="71951B03" w14:textId="77777777" w:rsidR="005C4CAE" w:rsidRPr="00E307EB" w:rsidRDefault="005C4CAE" w:rsidP="005C4CAE">
      <w:pPr>
        <w:pStyle w:val="ListParagraph"/>
        <w:numPr>
          <w:ilvl w:val="0"/>
          <w:numId w:val="9"/>
        </w:numPr>
        <w:rPr>
          <w:rFonts w:ascii="Arial" w:hAnsi="Arial" w:cs="Arial"/>
        </w:rPr>
      </w:pPr>
      <w:r w:rsidRPr="00E307EB">
        <w:rPr>
          <w:rFonts w:ascii="Arial" w:hAnsi="Arial" w:cs="Arial"/>
        </w:rPr>
        <w:t>Blanching of skin</w:t>
      </w:r>
    </w:p>
    <w:p w14:paraId="003A2A9E" w14:textId="77777777" w:rsidR="005C4CAE" w:rsidRPr="00E307EB" w:rsidRDefault="005C4CAE" w:rsidP="005C4CAE">
      <w:pPr>
        <w:pStyle w:val="ListParagraph"/>
        <w:numPr>
          <w:ilvl w:val="0"/>
          <w:numId w:val="9"/>
        </w:numPr>
        <w:rPr>
          <w:rFonts w:ascii="Arial" w:hAnsi="Arial" w:cs="Arial"/>
        </w:rPr>
      </w:pPr>
      <w:r w:rsidRPr="00E307EB">
        <w:rPr>
          <w:rFonts w:ascii="Arial" w:hAnsi="Arial" w:cs="Arial"/>
        </w:rPr>
        <w:t>Livedo-blotchiness</w:t>
      </w:r>
    </w:p>
    <w:p w14:paraId="5281B1DC" w14:textId="77777777" w:rsidR="005C4CAE" w:rsidRPr="00E307EB" w:rsidRDefault="005C4CAE" w:rsidP="005C4CAE">
      <w:pPr>
        <w:pStyle w:val="ListParagraph"/>
        <w:numPr>
          <w:ilvl w:val="0"/>
          <w:numId w:val="9"/>
        </w:numPr>
        <w:rPr>
          <w:rFonts w:ascii="Arial" w:hAnsi="Arial" w:cs="Arial"/>
        </w:rPr>
      </w:pPr>
      <w:r w:rsidRPr="00E307EB">
        <w:rPr>
          <w:rFonts w:ascii="Arial" w:hAnsi="Arial" w:cs="Arial"/>
        </w:rPr>
        <w:t>Poor capillary refill</w:t>
      </w:r>
    </w:p>
    <w:p w14:paraId="5491232F" w14:textId="77777777" w:rsidR="005C4CAE" w:rsidRPr="00E307EB" w:rsidRDefault="005C4CAE" w:rsidP="005C4CAE">
      <w:pPr>
        <w:rPr>
          <w:rFonts w:ascii="Arial" w:hAnsi="Arial" w:cs="Arial"/>
        </w:rPr>
      </w:pPr>
      <w:r w:rsidRPr="00E307EB">
        <w:rPr>
          <w:rFonts w:ascii="Arial" w:hAnsi="Arial" w:cs="Arial"/>
        </w:rPr>
        <w:t xml:space="preserve"> </w:t>
      </w:r>
    </w:p>
    <w:p w14:paraId="5EFF9744" w14:textId="77777777" w:rsidR="005C4CAE" w:rsidRPr="00E307EB" w:rsidRDefault="005C4CAE" w:rsidP="005C4CAE">
      <w:pPr>
        <w:rPr>
          <w:rFonts w:ascii="Arial" w:hAnsi="Arial" w:cs="Arial"/>
        </w:rPr>
      </w:pPr>
    </w:p>
    <w:p w14:paraId="0E5AF9B4" w14:textId="77777777" w:rsidR="005C4CAE" w:rsidRPr="00E307EB" w:rsidRDefault="005C4CAE" w:rsidP="005C4CAE">
      <w:pPr>
        <w:rPr>
          <w:rFonts w:ascii="Arial" w:hAnsi="Arial" w:cs="Arial"/>
        </w:rPr>
      </w:pPr>
      <w:r w:rsidRPr="00E307EB">
        <w:rPr>
          <w:rFonts w:ascii="Arial" w:hAnsi="Arial" w:cs="Arial"/>
        </w:rPr>
        <w:t xml:space="preserve">              MANAGEMENT</w:t>
      </w:r>
    </w:p>
    <w:p w14:paraId="532A1461" w14:textId="77777777" w:rsidR="005C4CAE" w:rsidRPr="00E307EB" w:rsidRDefault="005C4CAE" w:rsidP="005C4CAE">
      <w:pPr>
        <w:pStyle w:val="ListParagraph"/>
        <w:numPr>
          <w:ilvl w:val="0"/>
          <w:numId w:val="10"/>
        </w:numPr>
        <w:rPr>
          <w:rFonts w:ascii="Arial" w:hAnsi="Arial" w:cs="Arial"/>
        </w:rPr>
      </w:pPr>
      <w:proofErr w:type="spellStart"/>
      <w:r w:rsidRPr="00E307EB">
        <w:rPr>
          <w:rFonts w:ascii="Arial" w:hAnsi="Arial" w:cs="Arial"/>
        </w:rPr>
        <w:t>Hyalase</w:t>
      </w:r>
      <w:proofErr w:type="spellEnd"/>
    </w:p>
    <w:p w14:paraId="105CAA9A" w14:textId="77777777" w:rsidR="005C4CAE" w:rsidRPr="00E307EB" w:rsidRDefault="005C4CAE" w:rsidP="005C4CAE">
      <w:pPr>
        <w:pStyle w:val="ListParagraph"/>
        <w:numPr>
          <w:ilvl w:val="0"/>
          <w:numId w:val="10"/>
        </w:numPr>
        <w:rPr>
          <w:rFonts w:ascii="Arial" w:hAnsi="Arial" w:cs="Arial"/>
        </w:rPr>
      </w:pPr>
      <w:r w:rsidRPr="00E307EB">
        <w:rPr>
          <w:rFonts w:ascii="Arial" w:hAnsi="Arial" w:cs="Arial"/>
        </w:rPr>
        <w:t>Hot compresses</w:t>
      </w:r>
    </w:p>
    <w:p w14:paraId="4E0995DC" w14:textId="77777777" w:rsidR="005C4CAE" w:rsidRPr="00E307EB" w:rsidRDefault="005C4CAE" w:rsidP="005C4CAE">
      <w:pPr>
        <w:pStyle w:val="ListParagraph"/>
        <w:numPr>
          <w:ilvl w:val="0"/>
          <w:numId w:val="10"/>
        </w:numPr>
        <w:rPr>
          <w:rFonts w:ascii="Arial" w:hAnsi="Arial" w:cs="Arial"/>
        </w:rPr>
      </w:pPr>
      <w:r w:rsidRPr="00E307EB">
        <w:rPr>
          <w:rFonts w:ascii="Arial" w:hAnsi="Arial" w:cs="Arial"/>
        </w:rPr>
        <w:t>Massage</w:t>
      </w:r>
    </w:p>
    <w:p w14:paraId="60C6F070" w14:textId="77777777" w:rsidR="005C4CAE" w:rsidRPr="00E307EB" w:rsidRDefault="005C4CAE" w:rsidP="005C4CAE">
      <w:pPr>
        <w:pStyle w:val="ListParagraph"/>
        <w:numPr>
          <w:ilvl w:val="0"/>
          <w:numId w:val="10"/>
        </w:numPr>
        <w:rPr>
          <w:rFonts w:ascii="Arial" w:hAnsi="Arial" w:cs="Arial"/>
        </w:rPr>
      </w:pPr>
      <w:r w:rsidRPr="00E307EB">
        <w:rPr>
          <w:rFonts w:ascii="Arial" w:hAnsi="Arial" w:cs="Arial"/>
        </w:rPr>
        <w:t>Aspirin</w:t>
      </w:r>
    </w:p>
    <w:p w14:paraId="4B02D885" w14:textId="77777777" w:rsidR="005C4CAE" w:rsidRPr="00E307EB" w:rsidRDefault="005C4CAE" w:rsidP="005C4CAE">
      <w:pPr>
        <w:rPr>
          <w:rFonts w:ascii="Arial" w:hAnsi="Arial" w:cs="Arial"/>
        </w:rPr>
      </w:pPr>
    </w:p>
    <w:p w14:paraId="47394C5E" w14:textId="77777777" w:rsidR="005C4CAE" w:rsidRPr="00E307EB" w:rsidRDefault="005C4CAE" w:rsidP="005C4CAE">
      <w:pPr>
        <w:rPr>
          <w:rFonts w:ascii="Arial" w:hAnsi="Arial" w:cs="Arial"/>
        </w:rPr>
      </w:pPr>
    </w:p>
    <w:p w14:paraId="7C339B1F" w14:textId="77777777" w:rsidR="005C4CAE" w:rsidRPr="00E307EB" w:rsidRDefault="005C4CAE" w:rsidP="005C4CAE">
      <w:pPr>
        <w:rPr>
          <w:rFonts w:ascii="Arial" w:hAnsi="Arial" w:cs="Arial"/>
        </w:rPr>
      </w:pPr>
      <w:r w:rsidRPr="00E307EB">
        <w:rPr>
          <w:rFonts w:ascii="Arial" w:hAnsi="Arial" w:cs="Arial"/>
        </w:rPr>
        <w:t>Remember we can also use toxin for bunny lines, dilated nostrils and top help lift tip of the nose.</w:t>
      </w:r>
    </w:p>
    <w:p w14:paraId="693F5628" w14:textId="77777777" w:rsidR="005C4CAE" w:rsidRDefault="005C4CAE" w:rsidP="005C4CAE"/>
    <w:p w14:paraId="3DD91CE4" w14:textId="77777777" w:rsidR="005C4CAE" w:rsidRDefault="005C4CAE" w:rsidP="005C4CAE"/>
    <w:p w14:paraId="6E3775F4" w14:textId="77777777" w:rsidR="00E307EB" w:rsidRDefault="00E307EB" w:rsidP="005C4CAE">
      <w:pPr>
        <w:rPr>
          <w:rFonts w:ascii="Arial" w:hAnsi="Arial" w:cs="Arial"/>
          <w:u w:val="single"/>
        </w:rPr>
      </w:pPr>
    </w:p>
    <w:p w14:paraId="4D3620EF" w14:textId="6AAB3243" w:rsidR="005C4CAE" w:rsidRPr="00E307EB" w:rsidRDefault="00153F9B" w:rsidP="005C4CAE">
      <w:pPr>
        <w:rPr>
          <w:rFonts w:ascii="Arial" w:hAnsi="Arial" w:cs="Arial"/>
          <w:u w:val="single"/>
        </w:rPr>
      </w:pPr>
      <w:r w:rsidRPr="00E307EB">
        <w:rPr>
          <w:rFonts w:ascii="Arial" w:hAnsi="Arial" w:cs="Arial"/>
          <w:u w:val="single"/>
        </w:rPr>
        <w:t xml:space="preserve">NASOLABIAL </w:t>
      </w:r>
      <w:r w:rsidR="00771606" w:rsidRPr="00E307EB">
        <w:rPr>
          <w:rFonts w:ascii="Arial" w:hAnsi="Arial" w:cs="Arial"/>
          <w:u w:val="single"/>
        </w:rPr>
        <w:t>REGION</w:t>
      </w:r>
    </w:p>
    <w:p w14:paraId="1878BB03" w14:textId="77777777" w:rsidR="00771606" w:rsidRPr="00E307EB" w:rsidRDefault="00771606" w:rsidP="005C4CAE">
      <w:pPr>
        <w:rPr>
          <w:rFonts w:ascii="Arial" w:hAnsi="Arial" w:cs="Arial"/>
        </w:rPr>
      </w:pPr>
    </w:p>
    <w:p w14:paraId="44B41BD1" w14:textId="160CED18" w:rsidR="00771606" w:rsidRPr="00E307EB" w:rsidRDefault="00771606" w:rsidP="005C4CAE">
      <w:pPr>
        <w:rPr>
          <w:rFonts w:ascii="Arial" w:hAnsi="Arial" w:cs="Arial"/>
        </w:rPr>
      </w:pPr>
      <w:r w:rsidRPr="00E307EB">
        <w:rPr>
          <w:rFonts w:ascii="Arial" w:hAnsi="Arial" w:cs="Arial"/>
        </w:rPr>
        <w:t>Nasolabial injection with HA fillers are some of the most commonly performed aesthetics procedures and an area that is taught on most Foundation Filler courses.</w:t>
      </w:r>
    </w:p>
    <w:p w14:paraId="4C9BF4D8" w14:textId="0C21816A" w:rsidR="00771606" w:rsidRPr="00E307EB" w:rsidRDefault="00771606" w:rsidP="005C4CAE">
      <w:pPr>
        <w:rPr>
          <w:rFonts w:ascii="Arial" w:hAnsi="Arial" w:cs="Arial"/>
        </w:rPr>
      </w:pPr>
      <w:r w:rsidRPr="00E307EB">
        <w:rPr>
          <w:rFonts w:ascii="Arial" w:hAnsi="Arial" w:cs="Arial"/>
        </w:rPr>
        <w:t>This implies that this is a safe area to inject.</w:t>
      </w:r>
    </w:p>
    <w:p w14:paraId="08F07768" w14:textId="5647D6B6" w:rsidR="00771606" w:rsidRPr="00E307EB" w:rsidRDefault="00771606" w:rsidP="005C4CAE">
      <w:pPr>
        <w:rPr>
          <w:rFonts w:ascii="Arial" w:hAnsi="Arial" w:cs="Arial"/>
        </w:rPr>
      </w:pPr>
      <w:r w:rsidRPr="00E307EB">
        <w:rPr>
          <w:rFonts w:ascii="Arial" w:hAnsi="Arial" w:cs="Arial"/>
        </w:rPr>
        <w:t>Clearly this is not the case given the incidence of ala</w:t>
      </w:r>
      <w:r w:rsidR="009F0F12" w:rsidRPr="00E307EB">
        <w:rPr>
          <w:rFonts w:ascii="Arial" w:hAnsi="Arial" w:cs="Arial"/>
        </w:rPr>
        <w:t>r</w:t>
      </w:r>
      <w:r w:rsidRPr="00E307EB">
        <w:rPr>
          <w:rFonts w:ascii="Arial" w:hAnsi="Arial" w:cs="Arial"/>
        </w:rPr>
        <w:t xml:space="preserve"> and lip necrosis and risk of blindness.</w:t>
      </w:r>
    </w:p>
    <w:p w14:paraId="7C6E6E8F" w14:textId="614ABE6E" w:rsidR="00771606" w:rsidRPr="00E307EB" w:rsidRDefault="00771606" w:rsidP="005C4CAE">
      <w:pPr>
        <w:rPr>
          <w:rFonts w:ascii="Arial" w:hAnsi="Arial" w:cs="Arial"/>
        </w:rPr>
      </w:pPr>
      <w:r w:rsidRPr="00E307EB">
        <w:rPr>
          <w:rFonts w:ascii="Arial" w:hAnsi="Arial" w:cs="Arial"/>
        </w:rPr>
        <w:t>The reason for this is the close proximity of the Facial Artery.</w:t>
      </w:r>
    </w:p>
    <w:p w14:paraId="5F3A7942" w14:textId="77777777" w:rsidR="00771606" w:rsidRPr="00E307EB" w:rsidRDefault="00771606" w:rsidP="005C4CAE">
      <w:pPr>
        <w:rPr>
          <w:rFonts w:ascii="Arial" w:hAnsi="Arial" w:cs="Arial"/>
        </w:rPr>
      </w:pPr>
    </w:p>
    <w:p w14:paraId="0B78598E" w14:textId="62799045" w:rsidR="00771606" w:rsidRPr="00E307EB" w:rsidRDefault="00771606" w:rsidP="005C4CAE">
      <w:pPr>
        <w:rPr>
          <w:rFonts w:ascii="Arial" w:hAnsi="Arial" w:cs="Arial"/>
        </w:rPr>
      </w:pPr>
      <w:r w:rsidRPr="00E307EB">
        <w:rPr>
          <w:rFonts w:ascii="Arial" w:hAnsi="Arial" w:cs="Arial"/>
        </w:rPr>
        <w:t xml:space="preserve">The FA is a branch of the external carotid artery and winds itself around the mandible anterior to </w:t>
      </w:r>
      <w:r w:rsidR="00AB6EC3" w:rsidRPr="00E307EB">
        <w:rPr>
          <w:rFonts w:ascii="Arial" w:hAnsi="Arial" w:cs="Arial"/>
        </w:rPr>
        <w:t>the masse</w:t>
      </w:r>
      <w:r w:rsidRPr="00E307EB">
        <w:rPr>
          <w:rFonts w:ascii="Arial" w:hAnsi="Arial" w:cs="Arial"/>
        </w:rPr>
        <w:t>ter muscle. Is can sometime be palpable there being approximately 1cm in front of the anterior border.</w:t>
      </w:r>
    </w:p>
    <w:p w14:paraId="0D3E5DA5" w14:textId="6189D1BB" w:rsidR="00771606" w:rsidRPr="00E307EB" w:rsidRDefault="00771606" w:rsidP="005C4CAE">
      <w:pPr>
        <w:rPr>
          <w:rFonts w:ascii="Arial" w:hAnsi="Arial" w:cs="Arial"/>
        </w:rPr>
      </w:pPr>
      <w:r w:rsidRPr="00E307EB">
        <w:rPr>
          <w:rFonts w:ascii="Arial" w:hAnsi="Arial" w:cs="Arial"/>
        </w:rPr>
        <w:t xml:space="preserve">From there it winds a tortuous route running between 8-18mm lateral to the oral commissure and then ascending to run </w:t>
      </w:r>
      <w:proofErr w:type="gramStart"/>
      <w:r w:rsidRPr="00E307EB">
        <w:rPr>
          <w:rFonts w:ascii="Arial" w:hAnsi="Arial" w:cs="Arial"/>
        </w:rPr>
        <w:t>in  3</w:t>
      </w:r>
      <w:proofErr w:type="gramEnd"/>
      <w:r w:rsidRPr="00E307EB">
        <w:rPr>
          <w:rFonts w:ascii="Arial" w:hAnsi="Arial" w:cs="Arial"/>
        </w:rPr>
        <w:t>.2mm+/</w:t>
      </w:r>
      <w:r w:rsidR="009F0F12" w:rsidRPr="00E307EB">
        <w:rPr>
          <w:rFonts w:ascii="Arial" w:hAnsi="Arial" w:cs="Arial"/>
        </w:rPr>
        <w:t>- 4.5mm lateral to the alar triangle.</w:t>
      </w:r>
    </w:p>
    <w:p w14:paraId="748564DC" w14:textId="602744C0" w:rsidR="00AB6EC3" w:rsidRPr="00E307EB" w:rsidRDefault="00AB6EC3" w:rsidP="005C4CAE">
      <w:pPr>
        <w:rPr>
          <w:rFonts w:ascii="Arial" w:hAnsi="Arial" w:cs="Arial"/>
        </w:rPr>
      </w:pPr>
      <w:r w:rsidRPr="00E307EB">
        <w:rPr>
          <w:rFonts w:ascii="Arial" w:hAnsi="Arial" w:cs="Arial"/>
        </w:rPr>
        <w:t>This implies quite a variability the higher up you go.</w:t>
      </w:r>
    </w:p>
    <w:p w14:paraId="05D2FD92" w14:textId="77777777" w:rsidR="00AB6EC3" w:rsidRPr="00E307EB" w:rsidRDefault="00AB6EC3" w:rsidP="005C4CAE">
      <w:pPr>
        <w:rPr>
          <w:rFonts w:ascii="Arial" w:hAnsi="Arial" w:cs="Arial"/>
        </w:rPr>
      </w:pPr>
    </w:p>
    <w:p w14:paraId="6CA09C8D" w14:textId="77777777" w:rsidR="00AB6EC3" w:rsidRPr="00E307EB" w:rsidRDefault="00AB6EC3" w:rsidP="005C4CAE">
      <w:pPr>
        <w:rPr>
          <w:rFonts w:ascii="Arial" w:hAnsi="Arial" w:cs="Arial"/>
        </w:rPr>
      </w:pPr>
    </w:p>
    <w:p w14:paraId="68A2C63B" w14:textId="3A3F7AD3" w:rsidR="00AB6EC3" w:rsidRPr="00E307EB" w:rsidRDefault="00AB6EC3" w:rsidP="005C4CAE">
      <w:pPr>
        <w:rPr>
          <w:rFonts w:ascii="Arial" w:hAnsi="Arial" w:cs="Arial"/>
        </w:rPr>
      </w:pPr>
      <w:r w:rsidRPr="00E307EB">
        <w:rPr>
          <w:rFonts w:ascii="Arial" w:hAnsi="Arial" w:cs="Arial"/>
          <w:noProof/>
        </w:rPr>
        <w:drawing>
          <wp:inline distT="0" distB="0" distL="0" distR="0" wp14:anchorId="3057BD28" wp14:editId="1F2266EB">
            <wp:extent cx="4971677" cy="338074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283_1.jpg"/>
                    <pic:cNvPicPr/>
                  </pic:nvPicPr>
                  <pic:blipFill>
                    <a:blip r:embed="rId19">
                      <a:extLst>
                        <a:ext uri="{28A0092B-C50C-407E-A947-70E740481C1C}">
                          <a14:useLocalDpi xmlns:a14="http://schemas.microsoft.com/office/drawing/2010/main" val="0"/>
                        </a:ext>
                      </a:extLst>
                    </a:blip>
                    <a:stretch>
                      <a:fillRect/>
                    </a:stretch>
                  </pic:blipFill>
                  <pic:spPr>
                    <a:xfrm>
                      <a:off x="0" y="0"/>
                      <a:ext cx="5020185" cy="3413725"/>
                    </a:xfrm>
                    <a:prstGeom prst="rect">
                      <a:avLst/>
                    </a:prstGeom>
                  </pic:spPr>
                </pic:pic>
              </a:graphicData>
            </a:graphic>
          </wp:inline>
        </w:drawing>
      </w:r>
    </w:p>
    <w:p w14:paraId="4EF9CD6F" w14:textId="5DF05D7C" w:rsidR="005C4CAE" w:rsidRPr="00E307EB" w:rsidRDefault="005C4CAE" w:rsidP="005C4CAE">
      <w:pPr>
        <w:rPr>
          <w:rFonts w:ascii="Arial" w:hAnsi="Arial" w:cs="Arial"/>
        </w:rPr>
      </w:pPr>
    </w:p>
    <w:p w14:paraId="0A56865C" w14:textId="77777777" w:rsidR="00AB6EC3" w:rsidRPr="00E307EB" w:rsidRDefault="00AB6EC3" w:rsidP="005C4CAE">
      <w:pPr>
        <w:rPr>
          <w:rFonts w:ascii="Arial" w:hAnsi="Arial" w:cs="Arial"/>
        </w:rPr>
      </w:pPr>
    </w:p>
    <w:p w14:paraId="346D335E" w14:textId="44E5C71B" w:rsidR="00AB6EC3" w:rsidRPr="00E307EB" w:rsidRDefault="00AB6EC3" w:rsidP="005C4CAE">
      <w:pPr>
        <w:rPr>
          <w:rFonts w:ascii="Arial" w:hAnsi="Arial" w:cs="Arial"/>
        </w:rPr>
      </w:pPr>
      <w:r w:rsidRPr="00E307EB">
        <w:rPr>
          <w:rFonts w:ascii="Arial" w:hAnsi="Arial" w:cs="Arial"/>
        </w:rPr>
        <w:t>This variability is worrying and difficult to predict.</w:t>
      </w:r>
    </w:p>
    <w:p w14:paraId="5C585C9C" w14:textId="503D5B78" w:rsidR="00AB6EC3" w:rsidRPr="00E307EB" w:rsidRDefault="00AB6EC3" w:rsidP="005C4CAE">
      <w:pPr>
        <w:rPr>
          <w:rFonts w:ascii="Arial" w:hAnsi="Arial" w:cs="Arial"/>
        </w:rPr>
      </w:pPr>
      <w:r w:rsidRPr="00E307EB">
        <w:rPr>
          <w:rFonts w:ascii="Arial" w:hAnsi="Arial" w:cs="Arial"/>
        </w:rPr>
        <w:t>Intravascular injection can result in necrosis of</w:t>
      </w:r>
      <w:r w:rsidR="009F0F12" w:rsidRPr="00E307EB">
        <w:rPr>
          <w:rFonts w:ascii="Arial" w:hAnsi="Arial" w:cs="Arial"/>
        </w:rPr>
        <w:t xml:space="preserve"> the lateral side of the nose (</w:t>
      </w:r>
      <w:r w:rsidRPr="00E307EB">
        <w:rPr>
          <w:rFonts w:ascii="Arial" w:hAnsi="Arial" w:cs="Arial"/>
        </w:rPr>
        <w:t>occlusion of the lateral nasal artery</w:t>
      </w:r>
      <w:proofErr w:type="gramStart"/>
      <w:r w:rsidRPr="00E307EB">
        <w:rPr>
          <w:rFonts w:ascii="Arial" w:hAnsi="Arial" w:cs="Arial"/>
        </w:rPr>
        <w:t>) ,</w:t>
      </w:r>
      <w:proofErr w:type="gramEnd"/>
      <w:r w:rsidRPr="00E307EB">
        <w:rPr>
          <w:rFonts w:ascii="Arial" w:hAnsi="Arial" w:cs="Arial"/>
        </w:rPr>
        <w:t xml:space="preserve"> necrosis of the top lip ( occlusion of the superior labial artery or its branches) and potential blindness (occlusion of the central retinal artery by bolus HA)</w:t>
      </w:r>
    </w:p>
    <w:p w14:paraId="507BDD72" w14:textId="77777777" w:rsidR="00AB6EC3" w:rsidRPr="00E307EB" w:rsidRDefault="00AB6EC3" w:rsidP="005C4CAE">
      <w:pPr>
        <w:rPr>
          <w:rFonts w:ascii="Arial" w:hAnsi="Arial" w:cs="Arial"/>
        </w:rPr>
      </w:pPr>
    </w:p>
    <w:p w14:paraId="3AEB2D3D" w14:textId="2D712DB7" w:rsidR="00AB6EC3" w:rsidRPr="00E307EB" w:rsidRDefault="00AB6EC3" w:rsidP="005C4CAE">
      <w:pPr>
        <w:rPr>
          <w:rFonts w:ascii="Arial" w:hAnsi="Arial" w:cs="Arial"/>
        </w:rPr>
      </w:pPr>
      <w:r w:rsidRPr="00E307EB">
        <w:rPr>
          <w:rFonts w:ascii="Arial" w:hAnsi="Arial" w:cs="Arial"/>
        </w:rPr>
        <w:t>What is more predictable is the depth of the artery in certain anatomical areas.</w:t>
      </w:r>
    </w:p>
    <w:p w14:paraId="50497743" w14:textId="77777777" w:rsidR="00AB6EC3" w:rsidRPr="00E307EB" w:rsidRDefault="00AB6EC3" w:rsidP="005C4CAE">
      <w:pPr>
        <w:rPr>
          <w:rFonts w:ascii="Arial" w:hAnsi="Arial" w:cs="Arial"/>
        </w:rPr>
      </w:pPr>
    </w:p>
    <w:p w14:paraId="69F3A04B" w14:textId="77777777" w:rsidR="00AB6EC3" w:rsidRPr="00E307EB" w:rsidRDefault="00AB6EC3" w:rsidP="005C4CAE">
      <w:pPr>
        <w:rPr>
          <w:rFonts w:ascii="Arial" w:hAnsi="Arial" w:cs="Arial"/>
        </w:rPr>
      </w:pPr>
    </w:p>
    <w:p w14:paraId="42593CC8" w14:textId="77777777" w:rsidR="00AB6EC3" w:rsidRDefault="00AB6EC3" w:rsidP="005C4CAE"/>
    <w:p w14:paraId="747D8ED5" w14:textId="77777777" w:rsidR="00AB6EC3" w:rsidRDefault="00AB6EC3" w:rsidP="005C4CAE"/>
    <w:p w14:paraId="0FDD7AD7" w14:textId="77777777" w:rsidR="00AB6EC3" w:rsidRDefault="00AB6EC3" w:rsidP="005C4CAE"/>
    <w:p w14:paraId="3EBE4E84" w14:textId="77777777" w:rsidR="00AB6EC3" w:rsidRDefault="00AB6EC3" w:rsidP="005C4CAE"/>
    <w:p w14:paraId="5FCF54CF" w14:textId="77777777" w:rsidR="00E307EB" w:rsidRDefault="00E307EB" w:rsidP="005C4CAE">
      <w:pPr>
        <w:rPr>
          <w:rFonts w:ascii="Arial" w:hAnsi="Arial" w:cs="Arial"/>
        </w:rPr>
      </w:pPr>
    </w:p>
    <w:p w14:paraId="25D6F193" w14:textId="572EA556" w:rsidR="00AB6EC3" w:rsidRPr="00E307EB" w:rsidRDefault="00AB6EC3" w:rsidP="005C4CAE">
      <w:pPr>
        <w:rPr>
          <w:rFonts w:ascii="Arial" w:hAnsi="Arial" w:cs="Arial"/>
        </w:rPr>
      </w:pPr>
      <w:r w:rsidRPr="00E307EB">
        <w:rPr>
          <w:rFonts w:ascii="Arial" w:hAnsi="Arial" w:cs="Arial"/>
        </w:rPr>
        <w:t>As the FA emerges onto the face it is deep on the bone of the mandible.</w:t>
      </w:r>
    </w:p>
    <w:p w14:paraId="41FE6327" w14:textId="5D751570" w:rsidR="00AB6EC3" w:rsidRPr="00E307EB" w:rsidRDefault="00AB6EC3" w:rsidP="005C4CAE">
      <w:pPr>
        <w:rPr>
          <w:rFonts w:ascii="Arial" w:hAnsi="Arial" w:cs="Arial"/>
        </w:rPr>
      </w:pPr>
      <w:r w:rsidRPr="00E307EB">
        <w:rPr>
          <w:rFonts w:ascii="Arial" w:hAnsi="Arial" w:cs="Arial"/>
        </w:rPr>
        <w:t>As it ascends it traverses deep to DAO and the zygomaticus muscles but then become more superficial emerging above the lip elevators.</w:t>
      </w:r>
    </w:p>
    <w:p w14:paraId="1FE2DE41" w14:textId="77777777" w:rsidR="00AB6EC3" w:rsidRPr="00E307EB" w:rsidRDefault="00AB6EC3" w:rsidP="005C4CAE">
      <w:pPr>
        <w:rPr>
          <w:rFonts w:ascii="Arial" w:hAnsi="Arial" w:cs="Arial"/>
        </w:rPr>
      </w:pPr>
    </w:p>
    <w:p w14:paraId="6FC461DF" w14:textId="76E6C2A9" w:rsidR="00AB6EC3" w:rsidRPr="00E307EB" w:rsidRDefault="00AB6EC3" w:rsidP="005C4CAE">
      <w:pPr>
        <w:rPr>
          <w:rFonts w:ascii="Arial" w:hAnsi="Arial" w:cs="Arial"/>
        </w:rPr>
      </w:pPr>
      <w:r w:rsidRPr="00E307EB">
        <w:rPr>
          <w:rFonts w:ascii="Arial" w:hAnsi="Arial" w:cs="Arial"/>
        </w:rPr>
        <w:t>This would indicate that we have a number of options in this area</w:t>
      </w:r>
    </w:p>
    <w:p w14:paraId="5BEB8F56" w14:textId="542D43EF" w:rsidR="00AB6EC3" w:rsidRPr="00E307EB" w:rsidRDefault="00AB6EC3" w:rsidP="00AB6EC3">
      <w:pPr>
        <w:pStyle w:val="ListParagraph"/>
        <w:numPr>
          <w:ilvl w:val="0"/>
          <w:numId w:val="11"/>
        </w:numPr>
        <w:rPr>
          <w:rFonts w:ascii="Arial" w:hAnsi="Arial" w:cs="Arial"/>
        </w:rPr>
      </w:pPr>
      <w:r w:rsidRPr="00E307EB">
        <w:rPr>
          <w:rFonts w:ascii="Arial" w:hAnsi="Arial" w:cs="Arial"/>
        </w:rPr>
        <w:t>Don</w:t>
      </w:r>
      <w:r w:rsidR="008D56A6" w:rsidRPr="00E307EB">
        <w:rPr>
          <w:rFonts w:ascii="Arial" w:hAnsi="Arial" w:cs="Arial"/>
        </w:rPr>
        <w:t>’</w:t>
      </w:r>
      <w:r w:rsidRPr="00E307EB">
        <w:rPr>
          <w:rFonts w:ascii="Arial" w:hAnsi="Arial" w:cs="Arial"/>
        </w:rPr>
        <w:t>t treat-think about volume replacement higher up in the face.</w:t>
      </w:r>
    </w:p>
    <w:p w14:paraId="4CE5B147" w14:textId="0ACDF1E5" w:rsidR="00AB6EC3" w:rsidRPr="00E307EB" w:rsidRDefault="00AB6EC3" w:rsidP="00AB6EC3">
      <w:pPr>
        <w:pStyle w:val="ListParagraph"/>
        <w:numPr>
          <w:ilvl w:val="0"/>
          <w:numId w:val="11"/>
        </w:numPr>
        <w:rPr>
          <w:rFonts w:ascii="Arial" w:hAnsi="Arial" w:cs="Arial"/>
        </w:rPr>
      </w:pPr>
      <w:r w:rsidRPr="00E307EB">
        <w:rPr>
          <w:rFonts w:ascii="Arial" w:hAnsi="Arial" w:cs="Arial"/>
        </w:rPr>
        <w:t>Use a cannula</w:t>
      </w:r>
      <w:r w:rsidR="008D56A6" w:rsidRPr="00E307EB">
        <w:rPr>
          <w:rFonts w:ascii="Arial" w:hAnsi="Arial" w:cs="Arial"/>
        </w:rPr>
        <w:t>-hopefully this will avoid intraarticular puncture and injection</w:t>
      </w:r>
    </w:p>
    <w:p w14:paraId="19C58814" w14:textId="18CCDA31" w:rsidR="008D56A6" w:rsidRPr="00E307EB" w:rsidRDefault="008D56A6" w:rsidP="00AB6EC3">
      <w:pPr>
        <w:pStyle w:val="ListParagraph"/>
        <w:numPr>
          <w:ilvl w:val="0"/>
          <w:numId w:val="11"/>
        </w:numPr>
        <w:rPr>
          <w:rFonts w:ascii="Arial" w:hAnsi="Arial" w:cs="Arial"/>
        </w:rPr>
      </w:pPr>
      <w:r w:rsidRPr="00E307EB">
        <w:rPr>
          <w:rFonts w:ascii="Arial" w:hAnsi="Arial" w:cs="Arial"/>
        </w:rPr>
        <w:t>If using a needle think about possibly injecting perpendicular to the nasolabial fold-this could reduce the risk of cannulation</w:t>
      </w:r>
    </w:p>
    <w:p w14:paraId="19C58814" w14:textId="18CCDA31" w:rsidR="008D56A6" w:rsidRPr="00E307EB" w:rsidRDefault="008D56A6" w:rsidP="00AB6EC3">
      <w:pPr>
        <w:pStyle w:val="ListParagraph"/>
        <w:numPr>
          <w:ilvl w:val="0"/>
          <w:numId w:val="11"/>
        </w:numPr>
        <w:rPr>
          <w:rFonts w:ascii="Arial" w:hAnsi="Arial" w:cs="Arial"/>
        </w:rPr>
      </w:pPr>
      <w:r w:rsidRPr="00E307EB">
        <w:rPr>
          <w:rFonts w:ascii="Arial" w:hAnsi="Arial" w:cs="Arial"/>
        </w:rPr>
        <w:t>When injecting in the ala triangle either inject superficial or alternatively deep down on the bone.</w:t>
      </w:r>
    </w:p>
    <w:p w14:paraId="67940362" w14:textId="77777777" w:rsidR="008D56A6" w:rsidRPr="00E307EB" w:rsidRDefault="008D56A6" w:rsidP="008D56A6">
      <w:pPr>
        <w:pStyle w:val="ListParagraph"/>
        <w:rPr>
          <w:rFonts w:ascii="Arial" w:hAnsi="Arial" w:cs="Arial"/>
        </w:rPr>
      </w:pPr>
    </w:p>
    <w:p w14:paraId="3452C575" w14:textId="77777777" w:rsidR="008D56A6" w:rsidRPr="00E307EB" w:rsidRDefault="008D56A6" w:rsidP="008D56A6">
      <w:pPr>
        <w:pStyle w:val="ListParagraph"/>
        <w:rPr>
          <w:rFonts w:ascii="Arial" w:hAnsi="Arial" w:cs="Arial"/>
        </w:rPr>
      </w:pPr>
    </w:p>
    <w:p w14:paraId="4CBFC098" w14:textId="090814B0" w:rsidR="008D56A6" w:rsidRPr="00E307EB" w:rsidRDefault="008D56A6" w:rsidP="008D56A6">
      <w:pPr>
        <w:pStyle w:val="ListParagraph"/>
        <w:rPr>
          <w:rFonts w:ascii="Arial" w:hAnsi="Arial" w:cs="Arial"/>
        </w:rPr>
      </w:pPr>
      <w:r w:rsidRPr="00E307EB">
        <w:rPr>
          <w:rFonts w:ascii="Arial" w:hAnsi="Arial" w:cs="Arial"/>
        </w:rPr>
        <w:t>REMEMBER ALSO</w:t>
      </w:r>
    </w:p>
    <w:p w14:paraId="560E98C8" w14:textId="77777777" w:rsidR="008D56A6" w:rsidRPr="00E307EB" w:rsidRDefault="008D56A6" w:rsidP="008D56A6">
      <w:pPr>
        <w:pStyle w:val="ListParagraph"/>
        <w:rPr>
          <w:rFonts w:ascii="Arial" w:hAnsi="Arial" w:cs="Arial"/>
        </w:rPr>
      </w:pPr>
    </w:p>
    <w:p w14:paraId="160E6A39" w14:textId="5FF7F6EC" w:rsidR="008D56A6" w:rsidRPr="00E307EB" w:rsidRDefault="008D56A6" w:rsidP="008D56A6">
      <w:pPr>
        <w:pStyle w:val="ListParagraph"/>
        <w:numPr>
          <w:ilvl w:val="0"/>
          <w:numId w:val="12"/>
        </w:numPr>
        <w:rPr>
          <w:rFonts w:ascii="Arial" w:hAnsi="Arial" w:cs="Arial"/>
        </w:rPr>
      </w:pPr>
      <w:r w:rsidRPr="00E307EB">
        <w:rPr>
          <w:rFonts w:ascii="Arial" w:hAnsi="Arial" w:cs="Arial"/>
        </w:rPr>
        <w:t>ASPIRATE</w:t>
      </w:r>
    </w:p>
    <w:p w14:paraId="2D8EF273" w14:textId="1C3DEA9D" w:rsidR="008D56A6" w:rsidRPr="00E307EB" w:rsidRDefault="008D56A6" w:rsidP="008D56A6">
      <w:pPr>
        <w:pStyle w:val="ListParagraph"/>
        <w:numPr>
          <w:ilvl w:val="0"/>
          <w:numId w:val="12"/>
        </w:numPr>
        <w:rPr>
          <w:rFonts w:ascii="Arial" w:hAnsi="Arial" w:cs="Arial"/>
        </w:rPr>
      </w:pPr>
      <w:r w:rsidRPr="00E307EB">
        <w:rPr>
          <w:rFonts w:ascii="Arial" w:hAnsi="Arial" w:cs="Arial"/>
        </w:rPr>
        <w:t>INJECT SLOWLY</w:t>
      </w:r>
    </w:p>
    <w:p w14:paraId="46C8B112" w14:textId="5382F9E3" w:rsidR="008D56A6" w:rsidRPr="00E307EB" w:rsidRDefault="008D56A6" w:rsidP="008D56A6">
      <w:pPr>
        <w:pStyle w:val="ListParagraph"/>
        <w:numPr>
          <w:ilvl w:val="0"/>
          <w:numId w:val="12"/>
        </w:numPr>
        <w:rPr>
          <w:rFonts w:ascii="Arial" w:hAnsi="Arial" w:cs="Arial"/>
        </w:rPr>
      </w:pPr>
      <w:r w:rsidRPr="00E307EB">
        <w:rPr>
          <w:rFonts w:ascii="Arial" w:hAnsi="Arial" w:cs="Arial"/>
        </w:rPr>
        <w:t>SMALL AMOUNTS</w:t>
      </w:r>
    </w:p>
    <w:p w14:paraId="2AECADCB" w14:textId="124FB677" w:rsidR="009F0F12" w:rsidRPr="00E307EB" w:rsidRDefault="008D56A6" w:rsidP="003B2BEB">
      <w:pPr>
        <w:pStyle w:val="ListParagraph"/>
        <w:numPr>
          <w:ilvl w:val="0"/>
          <w:numId w:val="12"/>
        </w:numPr>
        <w:rPr>
          <w:rFonts w:ascii="Arial" w:hAnsi="Arial" w:cs="Arial"/>
        </w:rPr>
      </w:pPr>
      <w:r w:rsidRPr="00E307EB">
        <w:rPr>
          <w:rFonts w:ascii="Arial" w:hAnsi="Arial" w:cs="Arial"/>
        </w:rPr>
        <w:t xml:space="preserve">WATCH FOR POTENTIAL PROBLEMS e.g. </w:t>
      </w:r>
      <w:r w:rsidR="0010592A">
        <w:rPr>
          <w:rFonts w:ascii="Arial" w:hAnsi="Arial" w:cs="Arial"/>
        </w:rPr>
        <w:t>BLANCHING</w:t>
      </w:r>
      <w:r w:rsidRPr="00E307EB">
        <w:rPr>
          <w:rFonts w:ascii="Arial" w:hAnsi="Arial" w:cs="Arial"/>
        </w:rPr>
        <w:t>, PAIN, FLASH BACK IN THE NEEDLE</w:t>
      </w:r>
    </w:p>
    <w:p w14:paraId="54D3FBF8" w14:textId="77777777" w:rsidR="009F0F12" w:rsidRPr="00E307EB" w:rsidRDefault="009F0F12" w:rsidP="003B2BEB"/>
    <w:p w14:paraId="63762DE9" w14:textId="77777777" w:rsidR="009F0F12" w:rsidRDefault="009F0F12" w:rsidP="003B2BEB"/>
    <w:p w14:paraId="47CC3529" w14:textId="77777777" w:rsidR="009F0F12" w:rsidRDefault="009F0F12" w:rsidP="003B2BEB"/>
    <w:p w14:paraId="002046DB" w14:textId="77777777" w:rsidR="009F0F12" w:rsidRDefault="009F0F12" w:rsidP="003B2BEB"/>
    <w:p w14:paraId="714AF4AE" w14:textId="77777777" w:rsidR="009F0F12" w:rsidRDefault="009F0F12" w:rsidP="003B2BEB"/>
    <w:p w14:paraId="6399AF19" w14:textId="77777777" w:rsidR="009F0F12" w:rsidRDefault="009F0F12" w:rsidP="003B2BEB"/>
    <w:p w14:paraId="19DF2BEC" w14:textId="77777777" w:rsidR="009F0F12" w:rsidRDefault="009F0F12" w:rsidP="003B2BEB"/>
    <w:p w14:paraId="21A4CE69" w14:textId="77777777" w:rsidR="009F0F12" w:rsidRDefault="009F0F12" w:rsidP="003B2BEB"/>
    <w:p w14:paraId="4A8F452C" w14:textId="77777777" w:rsidR="009F0F12" w:rsidRDefault="009F0F12" w:rsidP="003B2BEB"/>
    <w:p w14:paraId="755D7735" w14:textId="77777777" w:rsidR="009F0F12" w:rsidRDefault="009F0F12" w:rsidP="003B2BEB"/>
    <w:p w14:paraId="65D5E5FE" w14:textId="77777777" w:rsidR="00B03BD7" w:rsidRDefault="00B03BD7" w:rsidP="003B2BEB">
      <w:pPr>
        <w:rPr>
          <w:rFonts w:ascii="Arial" w:hAnsi="Arial" w:cs="Arial"/>
          <w:sz w:val="28"/>
          <w:szCs w:val="28"/>
          <w:u w:val="single"/>
        </w:rPr>
      </w:pPr>
    </w:p>
    <w:p w14:paraId="59E5406D" w14:textId="77777777" w:rsidR="00B03BD7" w:rsidRDefault="00B03BD7" w:rsidP="003B2BEB">
      <w:pPr>
        <w:rPr>
          <w:rFonts w:ascii="Arial" w:hAnsi="Arial" w:cs="Arial"/>
          <w:sz w:val="28"/>
          <w:szCs w:val="28"/>
          <w:u w:val="single"/>
        </w:rPr>
      </w:pPr>
    </w:p>
    <w:p w14:paraId="4AE578CD" w14:textId="77777777" w:rsidR="00B03BD7" w:rsidRDefault="00B03BD7" w:rsidP="003B2BEB">
      <w:pPr>
        <w:rPr>
          <w:rFonts w:ascii="Arial" w:hAnsi="Arial" w:cs="Arial"/>
          <w:sz w:val="28"/>
          <w:szCs w:val="28"/>
          <w:u w:val="single"/>
        </w:rPr>
      </w:pPr>
    </w:p>
    <w:p w14:paraId="60583D31" w14:textId="77777777" w:rsidR="00B03BD7" w:rsidRDefault="00B03BD7" w:rsidP="003B2BEB">
      <w:pPr>
        <w:rPr>
          <w:rFonts w:ascii="Arial" w:hAnsi="Arial" w:cs="Arial"/>
          <w:sz w:val="28"/>
          <w:szCs w:val="28"/>
          <w:u w:val="single"/>
        </w:rPr>
      </w:pPr>
    </w:p>
    <w:p w14:paraId="34307025" w14:textId="77777777" w:rsidR="00B03BD7" w:rsidRDefault="00B03BD7" w:rsidP="003B2BEB">
      <w:pPr>
        <w:rPr>
          <w:rFonts w:ascii="Arial" w:hAnsi="Arial" w:cs="Arial"/>
          <w:sz w:val="28"/>
          <w:szCs w:val="28"/>
          <w:u w:val="single"/>
        </w:rPr>
      </w:pPr>
    </w:p>
    <w:p w14:paraId="414B1222" w14:textId="77777777" w:rsidR="00B03BD7" w:rsidRDefault="00B03BD7" w:rsidP="003B2BEB">
      <w:pPr>
        <w:rPr>
          <w:rFonts w:ascii="Arial" w:hAnsi="Arial" w:cs="Arial"/>
          <w:sz w:val="28"/>
          <w:szCs w:val="28"/>
          <w:u w:val="single"/>
        </w:rPr>
      </w:pPr>
    </w:p>
    <w:p w14:paraId="78038242" w14:textId="77777777" w:rsidR="00B03BD7" w:rsidRDefault="00B03BD7" w:rsidP="003B2BEB">
      <w:pPr>
        <w:rPr>
          <w:rFonts w:ascii="Arial" w:hAnsi="Arial" w:cs="Arial"/>
          <w:sz w:val="28"/>
          <w:szCs w:val="28"/>
          <w:u w:val="single"/>
        </w:rPr>
      </w:pPr>
    </w:p>
    <w:p w14:paraId="39A90AFF" w14:textId="77777777" w:rsidR="00B03BD7" w:rsidRDefault="00B03BD7" w:rsidP="003B2BEB">
      <w:pPr>
        <w:rPr>
          <w:rFonts w:ascii="Arial" w:hAnsi="Arial" w:cs="Arial"/>
          <w:sz w:val="28"/>
          <w:szCs w:val="28"/>
          <w:u w:val="single"/>
        </w:rPr>
      </w:pPr>
    </w:p>
    <w:p w14:paraId="2517BD91" w14:textId="77777777" w:rsidR="00B03BD7" w:rsidRDefault="00B03BD7" w:rsidP="003B2BEB">
      <w:pPr>
        <w:rPr>
          <w:rFonts w:ascii="Arial" w:hAnsi="Arial" w:cs="Arial"/>
          <w:sz w:val="28"/>
          <w:szCs w:val="28"/>
          <w:u w:val="single"/>
        </w:rPr>
      </w:pPr>
    </w:p>
    <w:p w14:paraId="1AD030DB" w14:textId="77777777" w:rsidR="00B03BD7" w:rsidRDefault="00B03BD7" w:rsidP="003B2BEB">
      <w:pPr>
        <w:rPr>
          <w:rFonts w:ascii="Arial" w:hAnsi="Arial" w:cs="Arial"/>
          <w:sz w:val="28"/>
          <w:szCs w:val="28"/>
          <w:u w:val="single"/>
        </w:rPr>
      </w:pPr>
    </w:p>
    <w:p w14:paraId="3FEEF87B" w14:textId="77777777" w:rsidR="00B03BD7" w:rsidRDefault="00B03BD7" w:rsidP="003B2BEB">
      <w:pPr>
        <w:rPr>
          <w:rFonts w:ascii="Arial" w:hAnsi="Arial" w:cs="Arial"/>
          <w:sz w:val="28"/>
          <w:szCs w:val="28"/>
          <w:u w:val="single"/>
        </w:rPr>
      </w:pPr>
    </w:p>
    <w:p w14:paraId="4DBF65FE" w14:textId="77777777" w:rsidR="00B03BD7" w:rsidRDefault="00B03BD7" w:rsidP="003B2BEB">
      <w:pPr>
        <w:rPr>
          <w:rFonts w:ascii="Arial" w:hAnsi="Arial" w:cs="Arial"/>
          <w:sz w:val="28"/>
          <w:szCs w:val="28"/>
          <w:u w:val="single"/>
        </w:rPr>
      </w:pPr>
    </w:p>
    <w:p w14:paraId="42B89CE9" w14:textId="77777777" w:rsidR="00B03BD7" w:rsidRDefault="00B03BD7" w:rsidP="003B2BEB">
      <w:pPr>
        <w:rPr>
          <w:rFonts w:ascii="Arial" w:hAnsi="Arial" w:cs="Arial"/>
          <w:sz w:val="28"/>
          <w:szCs w:val="28"/>
          <w:u w:val="single"/>
        </w:rPr>
      </w:pPr>
    </w:p>
    <w:p w14:paraId="2FF5753F" w14:textId="77777777" w:rsidR="00E307EB" w:rsidRDefault="00E307EB" w:rsidP="003B2BEB">
      <w:pPr>
        <w:rPr>
          <w:rFonts w:ascii="Arial" w:hAnsi="Arial" w:cs="Arial"/>
          <w:u w:val="single"/>
        </w:rPr>
      </w:pPr>
    </w:p>
    <w:p w14:paraId="769FC8E0" w14:textId="77777777" w:rsidR="00E307EB" w:rsidRDefault="00E307EB" w:rsidP="003B2BEB">
      <w:pPr>
        <w:rPr>
          <w:rFonts w:ascii="Arial" w:hAnsi="Arial" w:cs="Arial"/>
          <w:u w:val="single"/>
        </w:rPr>
      </w:pPr>
    </w:p>
    <w:p w14:paraId="6AEA3527" w14:textId="77777777" w:rsidR="00E307EB" w:rsidRDefault="00E307EB" w:rsidP="003B2BEB">
      <w:pPr>
        <w:rPr>
          <w:rFonts w:ascii="Arial" w:hAnsi="Arial" w:cs="Arial"/>
          <w:u w:val="single"/>
        </w:rPr>
      </w:pPr>
    </w:p>
    <w:p w14:paraId="1DB31E5F" w14:textId="67ECF229" w:rsidR="009F0F12" w:rsidRPr="00E307EB" w:rsidRDefault="009F0F12" w:rsidP="003B2BEB">
      <w:pPr>
        <w:rPr>
          <w:rFonts w:ascii="Arial" w:hAnsi="Arial" w:cs="Arial"/>
          <w:u w:val="single"/>
        </w:rPr>
      </w:pPr>
      <w:r w:rsidRPr="00E307EB">
        <w:rPr>
          <w:rFonts w:ascii="Arial" w:hAnsi="Arial" w:cs="Arial"/>
          <w:u w:val="single"/>
        </w:rPr>
        <w:t>JAWLINE REGION</w:t>
      </w:r>
    </w:p>
    <w:p w14:paraId="7BA0EE90" w14:textId="77777777" w:rsidR="009F0F12" w:rsidRPr="00E307EB" w:rsidRDefault="009F0F12" w:rsidP="003B2BEB">
      <w:pPr>
        <w:rPr>
          <w:rFonts w:ascii="Arial" w:hAnsi="Arial" w:cs="Arial"/>
        </w:rPr>
      </w:pPr>
    </w:p>
    <w:p w14:paraId="17E3BEB0" w14:textId="77777777" w:rsidR="00AD608C" w:rsidRPr="00E307EB" w:rsidRDefault="00AD608C" w:rsidP="003B2BEB">
      <w:pPr>
        <w:rPr>
          <w:rFonts w:ascii="Arial" w:hAnsi="Arial" w:cs="Arial"/>
        </w:rPr>
      </w:pPr>
    </w:p>
    <w:p w14:paraId="081305CF" w14:textId="78D0E27E" w:rsidR="009F0F12" w:rsidRPr="00E307EB" w:rsidRDefault="00AD608C" w:rsidP="003B2BEB">
      <w:pPr>
        <w:rPr>
          <w:rFonts w:ascii="Arial" w:hAnsi="Arial" w:cs="Arial"/>
        </w:rPr>
      </w:pPr>
      <w:r w:rsidRPr="00E307EB">
        <w:rPr>
          <w:rFonts w:ascii="Arial" w:hAnsi="Arial" w:cs="Arial"/>
          <w:color w:val="333333"/>
        </w:rPr>
        <w:t xml:space="preserve">Rejuvenation of the jawline is now increasingly becoming part of routine aesthetic practice. The ideal youthful appearance is of a straight line that clearly defines the face-neck junction. The two main aesthetic concerns are the development of a jowl and blunting of the jawline definition. Jowl formation is a multifactorial process with contribution to the descent of tissues from the subcutaneous compartment, caused by laxity of the fibrous </w:t>
      </w:r>
      <w:proofErr w:type="spellStart"/>
      <w:r w:rsidRPr="00E307EB">
        <w:rPr>
          <w:rFonts w:ascii="Arial" w:hAnsi="Arial" w:cs="Arial"/>
          <w:color w:val="333333"/>
        </w:rPr>
        <w:t>septae</w:t>
      </w:r>
      <w:proofErr w:type="spellEnd"/>
      <w:r w:rsidRPr="00E307EB">
        <w:rPr>
          <w:rFonts w:ascii="Arial" w:hAnsi="Arial" w:cs="Arial"/>
          <w:color w:val="333333"/>
        </w:rPr>
        <w:t xml:space="preserve"> and herniation of fat compartments, superficial </w:t>
      </w:r>
      <w:proofErr w:type="spellStart"/>
      <w:r w:rsidRPr="00E307EB">
        <w:rPr>
          <w:rFonts w:ascii="Arial" w:hAnsi="Arial" w:cs="Arial"/>
          <w:color w:val="333333"/>
        </w:rPr>
        <w:t>musculo</w:t>
      </w:r>
      <w:proofErr w:type="spellEnd"/>
      <w:r w:rsidRPr="00E307EB">
        <w:rPr>
          <w:rFonts w:ascii="Arial" w:hAnsi="Arial" w:cs="Arial"/>
          <w:color w:val="333333"/>
        </w:rPr>
        <w:t>-</w:t>
      </w:r>
      <w:r w:rsidRPr="00E307EB">
        <w:rPr>
          <w:rFonts w:ascii="Arial" w:hAnsi="Arial" w:cs="Arial"/>
          <w:color w:val="333333"/>
        </w:rPr>
        <w:t>aponeurotic layer (SMAS) and sub-SMAS laxity, and descent of the buccal fat pad.</w:t>
      </w:r>
      <w:r w:rsidRPr="00E307EB">
        <w:rPr>
          <w:rFonts w:ascii="Arial" w:hAnsi="Arial" w:cs="Arial"/>
          <w:color w:val="333333"/>
          <w:vertAlign w:val="superscript"/>
        </w:rPr>
        <w:t>8</w:t>
      </w:r>
      <w:r w:rsidRPr="00E307EB">
        <w:rPr>
          <w:rFonts w:ascii="Arial" w:hAnsi="Arial" w:cs="Arial"/>
          <w:color w:val="333333"/>
        </w:rPr>
        <w:t xml:space="preserve"> Bony resorption of the pre-jowl area of the mandible accentuates the appearance.</w:t>
      </w:r>
    </w:p>
    <w:p w14:paraId="25D8F866" w14:textId="77777777" w:rsidR="003B2BEB" w:rsidRPr="00E307EB" w:rsidRDefault="003B2BEB" w:rsidP="003B2BEB">
      <w:pPr>
        <w:rPr>
          <w:rFonts w:ascii="Arial" w:hAnsi="Arial" w:cs="Arial"/>
        </w:rPr>
      </w:pPr>
    </w:p>
    <w:p w14:paraId="35C54042" w14:textId="77777777" w:rsidR="00121BFB" w:rsidRPr="00E307EB" w:rsidRDefault="00AD608C" w:rsidP="003B2BEB">
      <w:pPr>
        <w:rPr>
          <w:rFonts w:ascii="OpenSans" w:hAnsi="OpenSans" w:cs="OpenSans"/>
          <w:color w:val="333333"/>
        </w:rPr>
      </w:pPr>
      <w:r w:rsidRPr="00E307EB">
        <w:rPr>
          <w:rFonts w:ascii="Arial" w:hAnsi="Arial" w:cs="Arial"/>
          <w:color w:val="333333"/>
        </w:rPr>
        <w:t>The overall blunting of the jawline is caused not only by the jowl, but also has contribution from the pull of platysma, the development of submental fat, and the bony changes that effect the mandible, namely loss of height of the mandibular ramus, loss in height of the mandibular body, and increase of the mandibular angle</w:t>
      </w:r>
      <w:r w:rsidRPr="00E307EB">
        <w:rPr>
          <w:rFonts w:ascii="OpenSans" w:hAnsi="OpenSans" w:cs="OpenSans"/>
          <w:color w:val="333333"/>
        </w:rPr>
        <w:t>.</w:t>
      </w:r>
    </w:p>
    <w:p w14:paraId="6917FE0E" w14:textId="77777777" w:rsidR="00121BFB" w:rsidRDefault="00121BFB" w:rsidP="003B2BEB">
      <w:pPr>
        <w:rPr>
          <w:rFonts w:ascii="OpenSans" w:hAnsi="OpenSans" w:cs="OpenSans"/>
          <w:color w:val="333333"/>
          <w:sz w:val="28"/>
          <w:szCs w:val="28"/>
        </w:rPr>
      </w:pPr>
    </w:p>
    <w:p w14:paraId="587A4BCE" w14:textId="77777777" w:rsidR="00121BFB" w:rsidRDefault="00121BFB" w:rsidP="003B2BEB">
      <w:pPr>
        <w:rPr>
          <w:rFonts w:ascii="OpenSans" w:hAnsi="OpenSans" w:cs="OpenSans"/>
          <w:color w:val="333333"/>
          <w:sz w:val="28"/>
          <w:szCs w:val="28"/>
        </w:rPr>
      </w:pPr>
    </w:p>
    <w:p w14:paraId="008DEEA5" w14:textId="6B3EF3B3" w:rsidR="00AD608C" w:rsidRDefault="00121BFB" w:rsidP="003B2BEB">
      <w:r>
        <w:rPr>
          <w:noProof/>
        </w:rPr>
        <w:drawing>
          <wp:inline distT="0" distB="0" distL="0" distR="0" wp14:anchorId="61769BBA" wp14:editId="65ACEB21">
            <wp:extent cx="5287645" cy="43467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fb6972df87af4986f36933582f8c469.jpg"/>
                    <pic:cNvPicPr/>
                  </pic:nvPicPr>
                  <pic:blipFill>
                    <a:blip r:embed="rId20">
                      <a:extLst>
                        <a:ext uri="{28A0092B-C50C-407E-A947-70E740481C1C}">
                          <a14:useLocalDpi xmlns:a14="http://schemas.microsoft.com/office/drawing/2010/main" val="0"/>
                        </a:ext>
                      </a:extLst>
                    </a:blip>
                    <a:stretch>
                      <a:fillRect/>
                    </a:stretch>
                  </pic:blipFill>
                  <pic:spPr>
                    <a:xfrm>
                      <a:off x="0" y="0"/>
                      <a:ext cx="5291631" cy="4350049"/>
                    </a:xfrm>
                    <a:prstGeom prst="rect">
                      <a:avLst/>
                    </a:prstGeom>
                  </pic:spPr>
                </pic:pic>
              </a:graphicData>
            </a:graphic>
          </wp:inline>
        </w:drawing>
      </w:r>
    </w:p>
    <w:p w14:paraId="3C1A8887" w14:textId="77777777" w:rsidR="00121BFB" w:rsidRDefault="00121BFB" w:rsidP="003B2BEB"/>
    <w:p w14:paraId="60F46427" w14:textId="77777777" w:rsidR="00121BFB" w:rsidRDefault="00121BFB" w:rsidP="003B2BEB"/>
    <w:p w14:paraId="36061C12" w14:textId="77777777" w:rsidR="00E307EB" w:rsidRDefault="00E307EB" w:rsidP="003B2BEB">
      <w:pPr>
        <w:rPr>
          <w:u w:val="single"/>
        </w:rPr>
      </w:pPr>
    </w:p>
    <w:p w14:paraId="236F9E9B" w14:textId="77777777" w:rsidR="00E307EB" w:rsidRDefault="00E307EB" w:rsidP="003B2BEB">
      <w:pPr>
        <w:rPr>
          <w:u w:val="single"/>
        </w:rPr>
      </w:pPr>
    </w:p>
    <w:p w14:paraId="0C245F67" w14:textId="77777777" w:rsidR="00E307EB" w:rsidRDefault="00E307EB" w:rsidP="003B2BEB">
      <w:pPr>
        <w:rPr>
          <w:u w:val="single"/>
        </w:rPr>
      </w:pPr>
    </w:p>
    <w:p w14:paraId="0FBE30B5" w14:textId="2F612022" w:rsidR="003B2BEB" w:rsidRPr="00B03BD7" w:rsidRDefault="00121BFB" w:rsidP="003B2BEB">
      <w:pPr>
        <w:rPr>
          <w:u w:val="single"/>
        </w:rPr>
      </w:pPr>
      <w:r w:rsidRPr="00B03BD7">
        <w:rPr>
          <w:u w:val="single"/>
        </w:rPr>
        <w:t>FAT PADS OF FACE</w:t>
      </w:r>
    </w:p>
    <w:p w14:paraId="1AB32674" w14:textId="77777777" w:rsidR="00121BFB" w:rsidRDefault="00121BFB" w:rsidP="003B2BEB"/>
    <w:p w14:paraId="65D6F466" w14:textId="77777777" w:rsidR="00121BFB" w:rsidRDefault="00121BFB" w:rsidP="003B2BEB"/>
    <w:p w14:paraId="6604ABD5" w14:textId="30F57467" w:rsidR="003B2BEB" w:rsidRDefault="00121BFB" w:rsidP="00D06092">
      <w:pPr>
        <w:pStyle w:val="NormalWeb"/>
      </w:pPr>
      <w:r>
        <w:rPr>
          <w:noProof/>
        </w:rPr>
        <w:drawing>
          <wp:inline distT="0" distB="0" distL="0" distR="0" wp14:anchorId="537F7353" wp14:editId="31F560DC">
            <wp:extent cx="6689090" cy="3139440"/>
            <wp:effectExtent l="0" t="0" r="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2015-10-14-at-15.48.19-2.png"/>
                    <pic:cNvPicPr/>
                  </pic:nvPicPr>
                  <pic:blipFill>
                    <a:blip r:embed="rId21">
                      <a:extLst>
                        <a:ext uri="{28A0092B-C50C-407E-A947-70E740481C1C}">
                          <a14:useLocalDpi xmlns:a14="http://schemas.microsoft.com/office/drawing/2010/main" val="0"/>
                        </a:ext>
                      </a:extLst>
                    </a:blip>
                    <a:stretch>
                      <a:fillRect/>
                    </a:stretch>
                  </pic:blipFill>
                  <pic:spPr>
                    <a:xfrm>
                      <a:off x="0" y="0"/>
                      <a:ext cx="6699155" cy="3144164"/>
                    </a:xfrm>
                    <a:prstGeom prst="rect">
                      <a:avLst/>
                    </a:prstGeom>
                  </pic:spPr>
                </pic:pic>
              </a:graphicData>
            </a:graphic>
          </wp:inline>
        </w:drawing>
      </w:r>
    </w:p>
    <w:p w14:paraId="5C87B498" w14:textId="77777777" w:rsidR="00D06092" w:rsidRDefault="00D06092" w:rsidP="00D06092">
      <w:pPr>
        <w:pStyle w:val="NormalWeb"/>
      </w:pPr>
    </w:p>
    <w:p w14:paraId="026AD91B" w14:textId="77777777" w:rsidR="00121BFB" w:rsidRDefault="00121BFB" w:rsidP="00D06092">
      <w:pPr>
        <w:pStyle w:val="NormalWeb"/>
      </w:pPr>
    </w:p>
    <w:p w14:paraId="1318FA36" w14:textId="77777777" w:rsidR="00095255" w:rsidRPr="00E307EB" w:rsidRDefault="00095255" w:rsidP="00D06092">
      <w:pPr>
        <w:pStyle w:val="NormalWeb"/>
        <w:rPr>
          <w:rFonts w:ascii="Arial" w:hAnsi="Arial" w:cs="Arial"/>
        </w:rPr>
      </w:pPr>
      <w:r w:rsidRPr="00E307EB">
        <w:rPr>
          <w:rFonts w:ascii="Arial" w:hAnsi="Arial" w:cs="Arial"/>
        </w:rPr>
        <w:t>Ag</w:t>
      </w:r>
      <w:r w:rsidRPr="00E307EB">
        <w:rPr>
          <w:rFonts w:ascii="Arial" w:hAnsi="Arial" w:cs="Arial"/>
        </w:rPr>
        <w:t>e</w:t>
      </w:r>
      <w:r w:rsidRPr="00E307EB">
        <w:rPr>
          <w:rFonts w:ascii="Arial" w:hAnsi="Arial" w:cs="Arial"/>
        </w:rPr>
        <w:t>ing of the face is characterized by different phenomena happening at more or less the same time: Variable skin atrophic changes and wrinkle formation caused by genetic, actinic, and environmental factors; bone volume and faci</w:t>
      </w:r>
      <w:r w:rsidRPr="00E307EB">
        <w:rPr>
          <w:rFonts w:ascii="Arial" w:hAnsi="Arial" w:cs="Arial"/>
        </w:rPr>
        <w:t xml:space="preserve">al fat loss; and skin sagging. </w:t>
      </w:r>
    </w:p>
    <w:p w14:paraId="58179170" w14:textId="58D64DBF" w:rsidR="00121BFB" w:rsidRPr="00E307EB" w:rsidRDefault="00095255" w:rsidP="00D06092">
      <w:pPr>
        <w:pStyle w:val="NormalWeb"/>
        <w:rPr>
          <w:rFonts w:ascii="Arial" w:hAnsi="Arial" w:cs="Arial"/>
        </w:rPr>
      </w:pPr>
      <w:r w:rsidRPr="00E307EB">
        <w:rPr>
          <w:rFonts w:ascii="Arial" w:hAnsi="Arial" w:cs="Arial"/>
        </w:rPr>
        <w:t>V</w:t>
      </w:r>
      <w:r w:rsidRPr="00E307EB">
        <w:rPr>
          <w:rFonts w:ascii="Arial" w:hAnsi="Arial" w:cs="Arial"/>
        </w:rPr>
        <w:t>olume loss takes place mostly in the bony skeleton and fat compartments with predictable patterns.</w:t>
      </w:r>
    </w:p>
    <w:p w14:paraId="307175C0" w14:textId="657589EA" w:rsidR="00095255" w:rsidRPr="00E307EB" w:rsidRDefault="00095255" w:rsidP="00D06092">
      <w:pPr>
        <w:pStyle w:val="NormalWeb"/>
        <w:rPr>
          <w:rFonts w:ascii="Arial" w:hAnsi="Arial" w:cs="Arial"/>
        </w:rPr>
      </w:pPr>
      <w:r w:rsidRPr="00E307EB">
        <w:rPr>
          <w:rFonts w:ascii="Arial" w:hAnsi="Arial" w:cs="Arial"/>
        </w:rPr>
        <w:t>With ag</w:t>
      </w:r>
      <w:r w:rsidRPr="00E307EB">
        <w:rPr>
          <w:rFonts w:ascii="Arial" w:hAnsi="Arial" w:cs="Arial"/>
        </w:rPr>
        <w:t>e</w:t>
      </w:r>
      <w:r w:rsidRPr="00E307EB">
        <w:rPr>
          <w:rFonts w:ascii="Arial" w:hAnsi="Arial" w:cs="Arial"/>
        </w:rPr>
        <w:t>ing, the bony layer undergoes a reabsorption of the skeleton, mostly in the orbital, periorbital, malar, sub</w:t>
      </w:r>
      <w:r w:rsidRPr="00E307EB">
        <w:rPr>
          <w:rFonts w:ascii="Arial" w:hAnsi="Arial" w:cs="Arial"/>
        </w:rPr>
        <w:t>-</w:t>
      </w:r>
      <w:r w:rsidRPr="00E307EB">
        <w:rPr>
          <w:rFonts w:ascii="Arial" w:hAnsi="Arial" w:cs="Arial"/>
        </w:rPr>
        <w:t>malar, and mandibular areas</w:t>
      </w:r>
      <w:r w:rsidRPr="00E307EB">
        <w:rPr>
          <w:rFonts w:ascii="Arial" w:hAnsi="Arial" w:cs="Arial"/>
        </w:rPr>
        <w:t>.</w:t>
      </w:r>
    </w:p>
    <w:p w14:paraId="18ACB7B5" w14:textId="77777777" w:rsidR="00095255" w:rsidRPr="00E307EB" w:rsidRDefault="00095255" w:rsidP="00D06092">
      <w:pPr>
        <w:pStyle w:val="NormalWeb"/>
      </w:pPr>
    </w:p>
    <w:p w14:paraId="35105EB7" w14:textId="77777777" w:rsidR="00095255" w:rsidRPr="00E307EB" w:rsidRDefault="00095255" w:rsidP="00D06092">
      <w:pPr>
        <w:pStyle w:val="NormalWeb"/>
      </w:pPr>
    </w:p>
    <w:p w14:paraId="500E62A7" w14:textId="77777777" w:rsidR="00095255" w:rsidRPr="00E307EB" w:rsidRDefault="00095255" w:rsidP="00D06092">
      <w:pPr>
        <w:pStyle w:val="NormalWeb"/>
      </w:pPr>
    </w:p>
    <w:p w14:paraId="5BF2711D" w14:textId="77777777" w:rsidR="00B03BD7" w:rsidRPr="00E307EB" w:rsidRDefault="00B03BD7" w:rsidP="00D06092">
      <w:pPr>
        <w:pStyle w:val="NormalWeb"/>
      </w:pPr>
    </w:p>
    <w:p w14:paraId="7EEA49A3" w14:textId="77777777" w:rsidR="00B03BD7" w:rsidRPr="00E307EB" w:rsidRDefault="00B03BD7" w:rsidP="00D06092">
      <w:pPr>
        <w:pStyle w:val="NormalWeb"/>
      </w:pPr>
    </w:p>
    <w:p w14:paraId="6A6CA3A5" w14:textId="77777777" w:rsidR="00E307EB" w:rsidRDefault="00E307EB" w:rsidP="00D06092">
      <w:pPr>
        <w:pStyle w:val="NormalWeb"/>
        <w:rPr>
          <w:rFonts w:ascii="Arial" w:hAnsi="Arial" w:cs="Arial"/>
        </w:rPr>
      </w:pPr>
    </w:p>
    <w:p w14:paraId="64CED7BE" w14:textId="77777777" w:rsidR="00E307EB" w:rsidRDefault="00E307EB" w:rsidP="00D06092">
      <w:pPr>
        <w:pStyle w:val="NormalWeb"/>
        <w:rPr>
          <w:rFonts w:ascii="Arial" w:hAnsi="Arial" w:cs="Arial"/>
        </w:rPr>
      </w:pPr>
    </w:p>
    <w:p w14:paraId="6938B1A5" w14:textId="56A63B0D" w:rsidR="00095255" w:rsidRPr="00E307EB" w:rsidRDefault="00095255" w:rsidP="00D06092">
      <w:pPr>
        <w:pStyle w:val="NormalWeb"/>
        <w:rPr>
          <w:rFonts w:ascii="Arial" w:hAnsi="Arial" w:cs="Arial"/>
        </w:rPr>
      </w:pPr>
      <w:r w:rsidRPr="00E307EB">
        <w:rPr>
          <w:rFonts w:ascii="Arial" w:hAnsi="Arial" w:cs="Arial"/>
        </w:rPr>
        <w:t>The fat compartments follow a rather predictable pattern of depletion. In the deep supra</w:t>
      </w:r>
      <w:r w:rsidRPr="00E307EB">
        <w:rPr>
          <w:rFonts w:ascii="Arial" w:hAnsi="Arial" w:cs="Arial"/>
        </w:rPr>
        <w:t>-</w:t>
      </w:r>
      <w:r w:rsidRPr="00E307EB">
        <w:rPr>
          <w:rFonts w:ascii="Arial" w:hAnsi="Arial" w:cs="Arial"/>
        </w:rPr>
        <w:t>periosteal layer, most of the volume loss takes place in the lateral and medial sub</w:t>
      </w:r>
      <w:r w:rsidRPr="00E307EB">
        <w:rPr>
          <w:rFonts w:ascii="Arial" w:hAnsi="Arial" w:cs="Arial"/>
        </w:rPr>
        <w:t>-</w:t>
      </w:r>
      <w:r w:rsidRPr="00E307EB">
        <w:rPr>
          <w:rFonts w:ascii="Arial" w:hAnsi="Arial" w:cs="Arial"/>
        </w:rPr>
        <w:t>orbicularis oculi fat, the deep medial cheek compartment, and the chin fat compart</w:t>
      </w:r>
      <w:r w:rsidRPr="00E307EB">
        <w:rPr>
          <w:rFonts w:ascii="Arial" w:hAnsi="Arial" w:cs="Arial"/>
        </w:rPr>
        <w:t xml:space="preserve">ments. </w:t>
      </w:r>
    </w:p>
    <w:p w14:paraId="4E636854" w14:textId="41D0FC1F" w:rsidR="00095255" w:rsidRPr="00E307EB" w:rsidRDefault="00095255" w:rsidP="00D06092">
      <w:pPr>
        <w:pStyle w:val="NormalWeb"/>
        <w:rPr>
          <w:rFonts w:ascii="Arial" w:hAnsi="Arial" w:cs="Arial"/>
        </w:rPr>
      </w:pPr>
      <w:r w:rsidRPr="00E307EB">
        <w:rPr>
          <w:rFonts w:ascii="Arial" w:hAnsi="Arial" w:cs="Arial"/>
        </w:rPr>
        <w:t>In the superficial subcutaneous layer, most of the volume loss takes place in the lateral compartments, both in their temporal and pre</w:t>
      </w:r>
      <w:r w:rsidRPr="00E307EB">
        <w:rPr>
          <w:rFonts w:ascii="Arial" w:hAnsi="Arial" w:cs="Arial"/>
        </w:rPr>
        <w:t>-</w:t>
      </w:r>
      <w:r w:rsidRPr="00E307EB">
        <w:rPr>
          <w:rFonts w:ascii="Arial" w:hAnsi="Arial" w:cs="Arial"/>
        </w:rPr>
        <w:t>auricular districts and to a lesser extent, in the middle and medial fat compartments of the superficial cheek fat pad.</w:t>
      </w:r>
    </w:p>
    <w:p w14:paraId="0964FEBE" w14:textId="19F8A8E0" w:rsidR="00095255" w:rsidRPr="00E307EB" w:rsidRDefault="00095255" w:rsidP="00D06092">
      <w:pPr>
        <w:pStyle w:val="NormalWeb"/>
        <w:rPr>
          <w:rFonts w:ascii="Arial" w:hAnsi="Arial" w:cs="Arial"/>
          <w:u w:color="243778"/>
        </w:rPr>
      </w:pPr>
      <w:r w:rsidRPr="00E307EB">
        <w:rPr>
          <w:rFonts w:ascii="Arial" w:hAnsi="Arial" w:cs="Arial"/>
        </w:rPr>
        <w:t>All the areas of fat reabsorption are confined in between the ligaments,</w:t>
      </w:r>
      <w:r w:rsidRPr="00E307EB">
        <w:rPr>
          <w:rFonts w:ascii="Arial" w:hAnsi="Arial" w:cs="Arial"/>
          <w:u w:color="243778"/>
        </w:rPr>
        <w:t xml:space="preserve"> so that on the surface of the skin, several grooves become identifi</w:t>
      </w:r>
      <w:r w:rsidRPr="00E307EB">
        <w:rPr>
          <w:rFonts w:ascii="Arial" w:hAnsi="Arial" w:cs="Arial"/>
          <w:u w:color="243778"/>
        </w:rPr>
        <w:t>able with the volume deflation.</w:t>
      </w:r>
    </w:p>
    <w:p w14:paraId="433330F8" w14:textId="77777777" w:rsidR="00212A0C" w:rsidRDefault="00212A0C" w:rsidP="00D06092">
      <w:pPr>
        <w:pStyle w:val="NormalWeb"/>
        <w:rPr>
          <w:sz w:val="32"/>
          <w:szCs w:val="32"/>
          <w:u w:color="243778"/>
        </w:rPr>
      </w:pPr>
    </w:p>
    <w:p w14:paraId="1F4B15A5" w14:textId="47A0A36C" w:rsidR="00481EFE" w:rsidRDefault="00212A0C" w:rsidP="00D06092">
      <w:pPr>
        <w:pStyle w:val="NormalWeb"/>
        <w:rPr>
          <w:sz w:val="32"/>
          <w:szCs w:val="32"/>
        </w:rPr>
      </w:pPr>
      <w:r>
        <w:rPr>
          <w:noProof/>
          <w:sz w:val="32"/>
          <w:szCs w:val="32"/>
        </w:rPr>
        <w:drawing>
          <wp:inline distT="0" distB="0" distL="0" distR="0" wp14:anchorId="78AA2FF6" wp14:editId="6BA5657C">
            <wp:extent cx="4595640" cy="467614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2016-11-16-at-17.00.39.png"/>
                    <pic:cNvPicPr/>
                  </pic:nvPicPr>
                  <pic:blipFill>
                    <a:blip r:embed="rId22">
                      <a:extLst>
                        <a:ext uri="{28A0092B-C50C-407E-A947-70E740481C1C}">
                          <a14:useLocalDpi xmlns:a14="http://schemas.microsoft.com/office/drawing/2010/main" val="0"/>
                        </a:ext>
                      </a:extLst>
                    </a:blip>
                    <a:stretch>
                      <a:fillRect/>
                    </a:stretch>
                  </pic:blipFill>
                  <pic:spPr>
                    <a:xfrm>
                      <a:off x="0" y="0"/>
                      <a:ext cx="4606553" cy="4687245"/>
                    </a:xfrm>
                    <a:prstGeom prst="rect">
                      <a:avLst/>
                    </a:prstGeom>
                  </pic:spPr>
                </pic:pic>
              </a:graphicData>
            </a:graphic>
          </wp:inline>
        </w:drawing>
      </w:r>
    </w:p>
    <w:p w14:paraId="4700D38D" w14:textId="77777777" w:rsidR="00095255" w:rsidRPr="001855B2" w:rsidRDefault="00095255" w:rsidP="00D06092">
      <w:pPr>
        <w:pStyle w:val="NormalWeb"/>
      </w:pPr>
    </w:p>
    <w:p w14:paraId="3E7487AF" w14:textId="77777777" w:rsidR="00D06092" w:rsidRDefault="00D06092" w:rsidP="00D06092">
      <w:pPr>
        <w:ind w:left="360"/>
        <w:rPr>
          <w:rFonts w:ascii="Times New Roman" w:hAnsi="Times New Roman" w:cs="Times New Roman"/>
          <w:u w:color="243778"/>
        </w:rPr>
      </w:pPr>
    </w:p>
    <w:p w14:paraId="17862C94" w14:textId="77777777" w:rsidR="00D06092" w:rsidRDefault="00D06092" w:rsidP="00D06092">
      <w:pPr>
        <w:ind w:left="360"/>
        <w:rPr>
          <w:rFonts w:ascii="Times New Roman" w:hAnsi="Times New Roman" w:cs="Times New Roman"/>
          <w:u w:color="243778"/>
        </w:rPr>
      </w:pPr>
    </w:p>
    <w:p w14:paraId="1168E1BD" w14:textId="77777777" w:rsidR="00D06092" w:rsidRDefault="00D06092" w:rsidP="00D06092">
      <w:pPr>
        <w:ind w:left="360"/>
        <w:rPr>
          <w:rFonts w:ascii="Times New Roman" w:hAnsi="Times New Roman" w:cs="Times New Roman"/>
          <w:u w:color="243778"/>
        </w:rPr>
      </w:pPr>
    </w:p>
    <w:p w14:paraId="7FA8DD6F" w14:textId="77777777" w:rsidR="00D06092" w:rsidRPr="005B3512" w:rsidRDefault="00D06092" w:rsidP="00D06092">
      <w:pPr>
        <w:ind w:left="360"/>
      </w:pPr>
    </w:p>
    <w:p w14:paraId="4F8964AF" w14:textId="77777777" w:rsidR="00D06092" w:rsidRPr="00D06092" w:rsidRDefault="00D06092">
      <w:pPr>
        <w:rPr>
          <w:rFonts w:ascii="Times New Roman" w:hAnsi="Times New Roman" w:cs="Times New Roman"/>
        </w:rPr>
      </w:pPr>
    </w:p>
    <w:sectPr w:rsidR="00D06092" w:rsidRPr="00D06092" w:rsidSect="00756AC5">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OpenSans">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AAF6251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72B37AF"/>
    <w:multiLevelType w:val="hybridMultilevel"/>
    <w:tmpl w:val="AC04A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5E55DF"/>
    <w:multiLevelType w:val="hybridMultilevel"/>
    <w:tmpl w:val="6EEE0866"/>
    <w:lvl w:ilvl="0" w:tplc="B516B5C2">
      <w:start w:val="1"/>
      <w:numFmt w:val="decimal"/>
      <w:lvlText w:val="%1."/>
      <w:lvlJc w:val="left"/>
      <w:pPr>
        <w:ind w:left="122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3">
    <w:nsid w:val="3010140C"/>
    <w:multiLevelType w:val="hybridMultilevel"/>
    <w:tmpl w:val="3E34A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EE3582"/>
    <w:multiLevelType w:val="hybridMultilevel"/>
    <w:tmpl w:val="FC829F24"/>
    <w:lvl w:ilvl="0" w:tplc="A3BAAC92">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
    <w:nsid w:val="4FD42E3E"/>
    <w:multiLevelType w:val="hybridMultilevel"/>
    <w:tmpl w:val="9034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D21ACE"/>
    <w:multiLevelType w:val="hybridMultilevel"/>
    <w:tmpl w:val="A79A5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656399"/>
    <w:multiLevelType w:val="hybridMultilevel"/>
    <w:tmpl w:val="63A4F562"/>
    <w:lvl w:ilvl="0" w:tplc="5B3EEC9A">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8">
    <w:nsid w:val="5A744EC7"/>
    <w:multiLevelType w:val="hybridMultilevel"/>
    <w:tmpl w:val="F8DE05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E842073"/>
    <w:multiLevelType w:val="hybridMultilevel"/>
    <w:tmpl w:val="660A2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1E944E1"/>
    <w:multiLevelType w:val="hybridMultilevel"/>
    <w:tmpl w:val="AE022CBA"/>
    <w:lvl w:ilvl="0" w:tplc="8392EA5E">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1">
    <w:nsid w:val="72060DE1"/>
    <w:multiLevelType w:val="hybridMultilevel"/>
    <w:tmpl w:val="C388F30A"/>
    <w:lvl w:ilvl="0" w:tplc="8DDEF544">
      <w:start w:val="1"/>
      <w:numFmt w:val="decimal"/>
      <w:lvlText w:val="%1."/>
      <w:lvlJc w:val="left"/>
      <w:pPr>
        <w:ind w:left="740" w:hanging="36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num w:numId="1">
    <w:abstractNumId w:val="3"/>
  </w:num>
  <w:num w:numId="2">
    <w:abstractNumId w:val="6"/>
  </w:num>
  <w:num w:numId="3">
    <w:abstractNumId w:val="8"/>
  </w:num>
  <w:num w:numId="4">
    <w:abstractNumId w:val="0"/>
  </w:num>
  <w:num w:numId="5">
    <w:abstractNumId w:val="5"/>
  </w:num>
  <w:num w:numId="6">
    <w:abstractNumId w:val="9"/>
  </w:num>
  <w:num w:numId="7">
    <w:abstractNumId w:val="4"/>
  </w:num>
  <w:num w:numId="8">
    <w:abstractNumId w:val="10"/>
  </w:num>
  <w:num w:numId="9">
    <w:abstractNumId w:val="7"/>
  </w:num>
  <w:num w:numId="10">
    <w:abstractNumId w:val="2"/>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EEA"/>
    <w:rsid w:val="0007406D"/>
    <w:rsid w:val="00095255"/>
    <w:rsid w:val="0010592A"/>
    <w:rsid w:val="00121BFB"/>
    <w:rsid w:val="00153F9B"/>
    <w:rsid w:val="00212A0C"/>
    <w:rsid w:val="00330098"/>
    <w:rsid w:val="003A6C63"/>
    <w:rsid w:val="003B2BEB"/>
    <w:rsid w:val="004505DB"/>
    <w:rsid w:val="00481EFE"/>
    <w:rsid w:val="00517018"/>
    <w:rsid w:val="005C2595"/>
    <w:rsid w:val="005C4CAE"/>
    <w:rsid w:val="00756AC5"/>
    <w:rsid w:val="00771606"/>
    <w:rsid w:val="00782EEA"/>
    <w:rsid w:val="007B3401"/>
    <w:rsid w:val="0080023F"/>
    <w:rsid w:val="008D56A6"/>
    <w:rsid w:val="009F0F12"/>
    <w:rsid w:val="00AB6EC3"/>
    <w:rsid w:val="00AD608C"/>
    <w:rsid w:val="00AF3A0C"/>
    <w:rsid w:val="00B03BD7"/>
    <w:rsid w:val="00C40AD1"/>
    <w:rsid w:val="00D06092"/>
    <w:rsid w:val="00E307EB"/>
    <w:rsid w:val="00E70114"/>
    <w:rsid w:val="00EE266A"/>
    <w:rsid w:val="00FE1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F763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782E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EEA"/>
    <w:pPr>
      <w:ind w:left="720"/>
      <w:contextualSpacing/>
    </w:pPr>
  </w:style>
  <w:style w:type="paragraph" w:styleId="NormalWeb">
    <w:name w:val="Normal (Web)"/>
    <w:basedOn w:val="Normal"/>
    <w:uiPriority w:val="99"/>
    <w:unhideWhenUsed/>
    <w:rsid w:val="007B3401"/>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image" Target="media/image16.jp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gif"/><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192</TotalTime>
  <Pages>18</Pages>
  <Words>2504</Words>
  <Characters>14275</Characters>
  <Application>Microsoft Macintosh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HAMDY</dc:creator>
  <cp:keywords/>
  <dc:description/>
  <cp:lastModifiedBy>RYAN HAMDY</cp:lastModifiedBy>
  <cp:revision>9</cp:revision>
  <cp:lastPrinted>2017-03-05T17:17:00Z</cp:lastPrinted>
  <dcterms:created xsi:type="dcterms:W3CDTF">2017-03-05T09:52:00Z</dcterms:created>
  <dcterms:modified xsi:type="dcterms:W3CDTF">2017-03-06T07:02:00Z</dcterms:modified>
</cp:coreProperties>
</file>